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5637"/>
        <w:gridCol w:w="4252"/>
      </w:tblGrid>
      <w:tr w:rsidR="002C7902" w:rsidRPr="00155689" w14:paraId="417BB0E3" w14:textId="77777777" w:rsidTr="00D30010">
        <w:trPr>
          <w:trHeight w:val="2970"/>
        </w:trPr>
        <w:tc>
          <w:tcPr>
            <w:tcW w:w="5637" w:type="dxa"/>
          </w:tcPr>
          <w:p w14:paraId="1CE16D27" w14:textId="464A1F27" w:rsidR="002C7902" w:rsidRPr="00155689" w:rsidRDefault="00F53E52" w:rsidP="00593AC1">
            <w:pPr>
              <w:widowControl w:val="0"/>
              <w:tabs>
                <w:tab w:val="left" w:pos="7651"/>
              </w:tabs>
              <w:spacing w:after="0" w:line="240" w:lineRule="auto"/>
              <w:jc w:val="center"/>
              <w:rPr>
                <w:rFonts w:ascii="Times New Roman" w:eastAsia="Times New Roman" w:hAnsi="Times New Roman"/>
                <w:b/>
                <w:snapToGrid w:val="0"/>
                <w:color w:val="000000" w:themeColor="text1"/>
                <w:sz w:val="28"/>
                <w:szCs w:val="28"/>
                <w:lang w:val="uk-UA" w:eastAsia="ru-RU"/>
              </w:rPr>
            </w:pPr>
            <w:r w:rsidRPr="00155689">
              <w:rPr>
                <w:rFonts w:ascii="Times New Roman" w:hAnsi="Times New Roman"/>
                <w:noProof/>
                <w:color w:val="000000" w:themeColor="text1"/>
                <w:lang w:val="uk-UA"/>
              </w:rPr>
              <w:drawing>
                <wp:anchor distT="0" distB="0" distL="114300" distR="114300" simplePos="0" relativeHeight="251657216" behindDoc="1" locked="0" layoutInCell="1" allowOverlap="1" wp14:anchorId="433C5919" wp14:editId="7D2D19F7">
                  <wp:simplePos x="0" y="0"/>
                  <wp:positionH relativeFrom="margin">
                    <wp:posOffset>1905</wp:posOffset>
                  </wp:positionH>
                  <wp:positionV relativeFrom="paragraph">
                    <wp:posOffset>42545</wp:posOffset>
                  </wp:positionV>
                  <wp:extent cx="2671445" cy="589915"/>
                  <wp:effectExtent l="0" t="0" r="0" b="0"/>
                  <wp:wrapTight wrapText="bothSides">
                    <wp:wrapPolygon edited="0">
                      <wp:start x="0" y="0"/>
                      <wp:lineTo x="0" y="20926"/>
                      <wp:lineTo x="21410" y="20926"/>
                      <wp:lineTo x="21410" y="0"/>
                      <wp:lineTo x="0" y="0"/>
                    </wp:wrapPolygon>
                  </wp:wrapTight>
                  <wp:docPr id="8" name="Рисунок 5" descr="#Bank34-Brand-2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nk34-Brand-2018-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445" cy="589915"/>
                          </a:xfrm>
                          <a:prstGeom prst="rect">
                            <a:avLst/>
                          </a:prstGeom>
                          <a:noFill/>
                        </pic:spPr>
                      </pic:pic>
                    </a:graphicData>
                  </a:graphic>
                  <wp14:sizeRelH relativeFrom="page">
                    <wp14:pctWidth>0</wp14:pctWidth>
                  </wp14:sizeRelH>
                  <wp14:sizeRelV relativeFrom="page">
                    <wp14:pctHeight>0</wp14:pctHeight>
                  </wp14:sizeRelV>
                </wp:anchor>
              </w:drawing>
            </w:r>
          </w:p>
        </w:tc>
        <w:tc>
          <w:tcPr>
            <w:tcW w:w="4252" w:type="dxa"/>
          </w:tcPr>
          <w:p w14:paraId="0F2526F8" w14:textId="77777777" w:rsidR="002C7902" w:rsidRPr="00155689" w:rsidRDefault="002C7902" w:rsidP="00593AC1">
            <w:pPr>
              <w:spacing w:after="0" w:line="240" w:lineRule="auto"/>
              <w:ind w:left="-102"/>
              <w:rPr>
                <w:rFonts w:ascii="Times New Roman" w:eastAsia="Times New Roman" w:hAnsi="Times New Roman"/>
                <w:b/>
                <w:color w:val="000000" w:themeColor="text1"/>
                <w:sz w:val="28"/>
                <w:szCs w:val="28"/>
                <w:lang w:val="uk-UA" w:eastAsia="ru-RU"/>
              </w:rPr>
            </w:pPr>
            <w:r w:rsidRPr="00155689">
              <w:rPr>
                <w:rFonts w:ascii="Times New Roman" w:eastAsia="Times New Roman" w:hAnsi="Times New Roman"/>
                <w:b/>
                <w:color w:val="000000" w:themeColor="text1"/>
                <w:sz w:val="28"/>
                <w:szCs w:val="28"/>
                <w:lang w:val="uk-UA" w:eastAsia="ru-RU"/>
              </w:rPr>
              <w:t>ЗАТВЕРДЖЕНО</w:t>
            </w:r>
          </w:p>
          <w:p w14:paraId="1F54BB9B" w14:textId="0308E169" w:rsidR="002C7902" w:rsidRPr="00155689" w:rsidRDefault="00A568E3" w:rsidP="00593AC1">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Наглядово</w:t>
            </w:r>
            <w:r w:rsidR="00243533" w:rsidRPr="00155689">
              <w:rPr>
                <w:rFonts w:ascii="Times New Roman" w:eastAsia="Times New Roman" w:hAnsi="Times New Roman"/>
                <w:color w:val="000000" w:themeColor="text1"/>
                <w:sz w:val="28"/>
                <w:szCs w:val="28"/>
                <w:lang w:val="uk-UA" w:eastAsia="ru-RU"/>
              </w:rPr>
              <w:t>ю</w:t>
            </w:r>
            <w:r w:rsidR="002C7902" w:rsidRPr="00155689">
              <w:rPr>
                <w:rFonts w:ascii="Times New Roman" w:eastAsia="Times New Roman" w:hAnsi="Times New Roman"/>
                <w:color w:val="000000" w:themeColor="text1"/>
                <w:sz w:val="28"/>
                <w:szCs w:val="28"/>
                <w:lang w:val="uk-UA" w:eastAsia="ru-RU"/>
              </w:rPr>
              <w:t xml:space="preserve"> </w:t>
            </w:r>
            <w:r w:rsidR="002E41C1">
              <w:rPr>
                <w:rFonts w:ascii="Times New Roman" w:eastAsia="Times New Roman" w:hAnsi="Times New Roman"/>
                <w:color w:val="000000" w:themeColor="text1"/>
                <w:sz w:val="28"/>
                <w:szCs w:val="28"/>
                <w:lang w:val="uk-UA" w:eastAsia="ru-RU"/>
              </w:rPr>
              <w:t>Р</w:t>
            </w:r>
            <w:r w:rsidR="00243533" w:rsidRPr="00155689">
              <w:rPr>
                <w:rFonts w:ascii="Times New Roman" w:eastAsia="Times New Roman" w:hAnsi="Times New Roman"/>
                <w:color w:val="000000" w:themeColor="text1"/>
                <w:sz w:val="28"/>
                <w:szCs w:val="28"/>
                <w:lang w:val="uk-UA" w:eastAsia="ru-RU"/>
              </w:rPr>
              <w:t>адою</w:t>
            </w:r>
          </w:p>
          <w:p w14:paraId="10ADF60A" w14:textId="77777777" w:rsidR="002C7902" w:rsidRPr="00155689" w:rsidRDefault="002C7902" w:rsidP="00593AC1">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 xml:space="preserve">АТ «БАНК 3/4» </w:t>
            </w:r>
          </w:p>
          <w:p w14:paraId="7CC4911B" w14:textId="34E03A0C" w:rsidR="002C7902" w:rsidRPr="00155689" w:rsidRDefault="002C7902" w:rsidP="00593AC1">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протокол</w:t>
            </w:r>
            <w:r w:rsidR="00CD0A0A" w:rsidRPr="00155689">
              <w:rPr>
                <w:rFonts w:ascii="Times New Roman" w:eastAsia="Times New Roman" w:hAnsi="Times New Roman"/>
                <w:color w:val="000000" w:themeColor="text1"/>
                <w:sz w:val="28"/>
                <w:szCs w:val="28"/>
                <w:lang w:val="uk-UA" w:eastAsia="ru-RU"/>
              </w:rPr>
              <w:t xml:space="preserve"> </w:t>
            </w:r>
            <w:r w:rsidR="00243533" w:rsidRPr="00155689">
              <w:rPr>
                <w:rFonts w:ascii="Times New Roman" w:eastAsia="Times New Roman" w:hAnsi="Times New Roman"/>
                <w:color w:val="000000" w:themeColor="text1"/>
                <w:sz w:val="28"/>
                <w:szCs w:val="28"/>
                <w:lang w:val="uk-UA" w:eastAsia="ru-RU"/>
              </w:rPr>
              <w:t xml:space="preserve">№ </w:t>
            </w:r>
            <w:r w:rsidR="008E0232" w:rsidRPr="00155689">
              <w:rPr>
                <w:rFonts w:ascii="Times New Roman" w:eastAsia="Times New Roman" w:hAnsi="Times New Roman"/>
                <w:color w:val="000000" w:themeColor="text1"/>
                <w:sz w:val="28"/>
                <w:szCs w:val="28"/>
                <w:lang w:val="uk-UA" w:eastAsia="ru-RU"/>
              </w:rPr>
              <w:t>9</w:t>
            </w:r>
          </w:p>
          <w:p w14:paraId="1BFFB0D9" w14:textId="7E68014F" w:rsidR="002C7902" w:rsidRPr="00155689" w:rsidRDefault="002C7902" w:rsidP="00593AC1">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від</w:t>
            </w:r>
            <w:r w:rsidR="00CD0A0A" w:rsidRPr="00155689">
              <w:rPr>
                <w:rFonts w:ascii="Times New Roman" w:eastAsia="Times New Roman" w:hAnsi="Times New Roman"/>
                <w:color w:val="000000" w:themeColor="text1"/>
                <w:sz w:val="28"/>
                <w:szCs w:val="28"/>
                <w:lang w:val="uk-UA" w:eastAsia="ru-RU"/>
              </w:rPr>
              <w:t xml:space="preserve"> «</w:t>
            </w:r>
            <w:r w:rsidR="008E0232" w:rsidRPr="00155689">
              <w:rPr>
                <w:rFonts w:ascii="Times New Roman" w:eastAsia="Times New Roman" w:hAnsi="Times New Roman"/>
                <w:color w:val="000000" w:themeColor="text1"/>
                <w:sz w:val="28"/>
                <w:szCs w:val="28"/>
                <w:lang w:val="uk-UA" w:eastAsia="ru-RU"/>
              </w:rPr>
              <w:t>28</w:t>
            </w:r>
            <w:r w:rsidR="00CD0A0A" w:rsidRPr="00155689">
              <w:rPr>
                <w:rFonts w:ascii="Times New Roman" w:eastAsia="Times New Roman" w:hAnsi="Times New Roman"/>
                <w:color w:val="000000" w:themeColor="text1"/>
                <w:sz w:val="28"/>
                <w:szCs w:val="28"/>
                <w:lang w:val="uk-UA" w:eastAsia="ru-RU"/>
              </w:rPr>
              <w:t xml:space="preserve">» </w:t>
            </w:r>
            <w:r w:rsidR="008E0232" w:rsidRPr="00155689">
              <w:rPr>
                <w:rFonts w:ascii="Times New Roman" w:eastAsia="Times New Roman" w:hAnsi="Times New Roman"/>
                <w:color w:val="000000" w:themeColor="text1"/>
                <w:sz w:val="28"/>
                <w:szCs w:val="28"/>
                <w:lang w:val="uk-UA" w:eastAsia="ru-RU"/>
              </w:rPr>
              <w:t>травня</w:t>
            </w:r>
            <w:r w:rsidR="001525B1" w:rsidRPr="00155689">
              <w:rPr>
                <w:rFonts w:ascii="Times New Roman" w:eastAsia="Times New Roman" w:hAnsi="Times New Roman"/>
                <w:color w:val="000000" w:themeColor="text1"/>
                <w:sz w:val="28"/>
                <w:szCs w:val="28"/>
                <w:lang w:val="uk-UA" w:eastAsia="ru-RU"/>
              </w:rPr>
              <w:t xml:space="preserve"> </w:t>
            </w:r>
            <w:r w:rsidRPr="00155689">
              <w:rPr>
                <w:rFonts w:ascii="Times New Roman" w:eastAsia="Times New Roman" w:hAnsi="Times New Roman"/>
                <w:color w:val="000000" w:themeColor="text1"/>
                <w:sz w:val="28"/>
                <w:szCs w:val="28"/>
                <w:lang w:val="uk-UA" w:eastAsia="ru-RU"/>
              </w:rPr>
              <w:t>20</w:t>
            </w:r>
            <w:r w:rsidR="00A8467E" w:rsidRPr="00155689">
              <w:rPr>
                <w:rFonts w:ascii="Times New Roman" w:eastAsia="Times New Roman" w:hAnsi="Times New Roman"/>
                <w:color w:val="000000" w:themeColor="text1"/>
                <w:sz w:val="28"/>
                <w:szCs w:val="28"/>
                <w:lang w:val="uk-UA" w:eastAsia="ru-RU"/>
              </w:rPr>
              <w:t>2</w:t>
            </w:r>
            <w:r w:rsidR="00581C40" w:rsidRPr="002955FC">
              <w:rPr>
                <w:rFonts w:ascii="Times New Roman" w:eastAsia="Times New Roman" w:hAnsi="Times New Roman"/>
                <w:color w:val="000000" w:themeColor="text1"/>
                <w:sz w:val="28"/>
                <w:szCs w:val="28"/>
                <w:lang w:val="uk-UA" w:eastAsia="ru-RU"/>
              </w:rPr>
              <w:t>6</w:t>
            </w:r>
            <w:r w:rsidRPr="00155689">
              <w:rPr>
                <w:rFonts w:ascii="Times New Roman" w:eastAsia="Times New Roman" w:hAnsi="Times New Roman"/>
                <w:color w:val="000000" w:themeColor="text1"/>
                <w:sz w:val="28"/>
                <w:szCs w:val="28"/>
                <w:lang w:val="uk-UA" w:eastAsia="ru-RU"/>
              </w:rPr>
              <w:t xml:space="preserve"> р.</w:t>
            </w:r>
          </w:p>
          <w:p w14:paraId="34C8C326" w14:textId="77777777" w:rsidR="008E0232" w:rsidRPr="00155689" w:rsidRDefault="008E0232" w:rsidP="008E0232">
            <w:pPr>
              <w:spacing w:after="0" w:line="240" w:lineRule="auto"/>
              <w:ind w:left="-102"/>
              <w:rPr>
                <w:rFonts w:ascii="Times New Roman" w:eastAsia="Times New Roman" w:hAnsi="Times New Roman"/>
                <w:b/>
                <w:color w:val="000000" w:themeColor="text1"/>
                <w:sz w:val="28"/>
                <w:szCs w:val="28"/>
                <w:lang w:val="uk-UA" w:eastAsia="ru-RU"/>
              </w:rPr>
            </w:pPr>
            <w:r w:rsidRPr="00155689">
              <w:rPr>
                <w:rFonts w:ascii="Times New Roman" w:eastAsia="Times New Roman" w:hAnsi="Times New Roman"/>
                <w:b/>
                <w:color w:val="000000" w:themeColor="text1"/>
                <w:sz w:val="28"/>
                <w:szCs w:val="28"/>
                <w:lang w:val="uk-UA" w:eastAsia="ru-RU"/>
              </w:rPr>
              <w:t>РОЗГЛЯНУТО</w:t>
            </w:r>
          </w:p>
          <w:p w14:paraId="14F351A3" w14:textId="77777777" w:rsidR="008E0232" w:rsidRPr="00155689" w:rsidRDefault="008E0232" w:rsidP="008E0232">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 xml:space="preserve">Комітетом з питань аудиту Наглядової Ради </w:t>
            </w:r>
          </w:p>
          <w:p w14:paraId="558FA2F8" w14:textId="77777777" w:rsidR="008E0232" w:rsidRPr="00155689" w:rsidRDefault="008E0232" w:rsidP="008E0232">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 xml:space="preserve">АТ «БАНК 3/4» </w:t>
            </w:r>
          </w:p>
          <w:p w14:paraId="026BEC40" w14:textId="77777777" w:rsidR="008E0232" w:rsidRPr="00155689" w:rsidRDefault="008E0232" w:rsidP="008E0232">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протокол № 5</w:t>
            </w:r>
          </w:p>
          <w:p w14:paraId="0152F2CD" w14:textId="77777777" w:rsidR="008E0232" w:rsidRPr="00155689" w:rsidRDefault="008E0232" w:rsidP="008E0232">
            <w:pPr>
              <w:spacing w:after="0" w:line="240" w:lineRule="auto"/>
              <w:ind w:left="-102"/>
              <w:rPr>
                <w:rFonts w:ascii="Times New Roman" w:eastAsia="Times New Roman" w:hAnsi="Times New Roman"/>
                <w:color w:val="000000" w:themeColor="text1"/>
                <w:sz w:val="28"/>
                <w:szCs w:val="28"/>
                <w:lang w:val="uk-UA" w:eastAsia="ru-RU"/>
              </w:rPr>
            </w:pPr>
            <w:r w:rsidRPr="00155689">
              <w:rPr>
                <w:rFonts w:ascii="Times New Roman" w:eastAsia="Times New Roman" w:hAnsi="Times New Roman"/>
                <w:color w:val="000000" w:themeColor="text1"/>
                <w:sz w:val="28"/>
                <w:szCs w:val="28"/>
                <w:lang w:val="uk-UA" w:eastAsia="ru-RU"/>
              </w:rPr>
              <w:t>від «27» травня 2026 р.</w:t>
            </w:r>
          </w:p>
          <w:p w14:paraId="3B302802" w14:textId="77777777" w:rsidR="002C7902" w:rsidRPr="00155689" w:rsidRDefault="002C7902" w:rsidP="00593AC1">
            <w:pPr>
              <w:spacing w:after="0" w:line="240" w:lineRule="auto"/>
              <w:ind w:left="-102"/>
              <w:rPr>
                <w:rFonts w:ascii="Times New Roman" w:eastAsia="Times New Roman" w:hAnsi="Times New Roman"/>
                <w:b/>
                <w:snapToGrid w:val="0"/>
                <w:color w:val="000000" w:themeColor="text1"/>
                <w:sz w:val="28"/>
                <w:szCs w:val="28"/>
                <w:lang w:val="uk-UA" w:eastAsia="ru-RU"/>
              </w:rPr>
            </w:pPr>
          </w:p>
        </w:tc>
      </w:tr>
    </w:tbl>
    <w:p w14:paraId="413DDE57" w14:textId="77777777" w:rsidR="002C7902" w:rsidRPr="00155689" w:rsidRDefault="002C7902" w:rsidP="00593AC1">
      <w:pPr>
        <w:spacing w:after="120" w:line="240" w:lineRule="auto"/>
        <w:jc w:val="both"/>
        <w:rPr>
          <w:rFonts w:ascii="Times New Roman" w:eastAsia="Times New Roman" w:hAnsi="Times New Roman"/>
          <w:color w:val="000000" w:themeColor="text1"/>
          <w:sz w:val="28"/>
          <w:szCs w:val="28"/>
          <w:lang w:val="uk-UA" w:eastAsia="ru-RU"/>
        </w:rPr>
      </w:pPr>
    </w:p>
    <w:p w14:paraId="7D877C54" w14:textId="77777777" w:rsidR="00D246E5" w:rsidRPr="00155689" w:rsidRDefault="00D246E5" w:rsidP="00593AC1">
      <w:pPr>
        <w:spacing w:after="0" w:line="240" w:lineRule="auto"/>
        <w:jc w:val="both"/>
        <w:rPr>
          <w:rFonts w:ascii="Times New Roman" w:eastAsia="Batang" w:hAnsi="Times New Roman"/>
          <w:b/>
          <w:caps/>
          <w:color w:val="000000" w:themeColor="text1"/>
          <w:sz w:val="28"/>
          <w:szCs w:val="28"/>
          <w:lang w:val="uk-UA"/>
        </w:rPr>
      </w:pPr>
    </w:p>
    <w:p w14:paraId="51B9A2B8" w14:textId="77777777" w:rsidR="00A4033B" w:rsidRPr="00155689" w:rsidRDefault="00A4033B" w:rsidP="00593AC1">
      <w:pPr>
        <w:pStyle w:val="af8"/>
        <w:rPr>
          <w:rFonts w:ascii="Times New Roman" w:hAnsi="Times New Roman"/>
          <w:color w:val="000000" w:themeColor="text1"/>
          <w:lang w:val="uk-UA"/>
        </w:rPr>
      </w:pPr>
    </w:p>
    <w:p w14:paraId="59A43E97" w14:textId="77777777" w:rsidR="00A4033B" w:rsidRPr="00155689" w:rsidRDefault="00BE3AE1" w:rsidP="00593AC1">
      <w:pPr>
        <w:pStyle w:val="af8"/>
        <w:tabs>
          <w:tab w:val="left" w:pos="3510"/>
        </w:tabs>
        <w:rPr>
          <w:rFonts w:ascii="Times New Roman" w:hAnsi="Times New Roman"/>
          <w:color w:val="000000" w:themeColor="text1"/>
          <w:lang w:val="uk-UA"/>
        </w:rPr>
      </w:pPr>
      <w:r w:rsidRPr="00155689">
        <w:rPr>
          <w:rFonts w:ascii="Times New Roman" w:hAnsi="Times New Roman"/>
          <w:color w:val="000000" w:themeColor="text1"/>
          <w:lang w:val="uk-UA"/>
        </w:rPr>
        <w:tab/>
      </w:r>
    </w:p>
    <w:p w14:paraId="21DB9316" w14:textId="77777777" w:rsidR="00243533" w:rsidRPr="00155689" w:rsidRDefault="00243533" w:rsidP="00593AC1">
      <w:pPr>
        <w:pStyle w:val="af8"/>
        <w:rPr>
          <w:rFonts w:ascii="Times New Roman" w:hAnsi="Times New Roman"/>
          <w:color w:val="000000" w:themeColor="text1"/>
          <w:lang w:val="uk-UA"/>
        </w:rPr>
      </w:pPr>
    </w:p>
    <w:p w14:paraId="7FA67F1E" w14:textId="77777777" w:rsidR="00243533" w:rsidRPr="00155689" w:rsidRDefault="00243533" w:rsidP="00593AC1">
      <w:pPr>
        <w:pStyle w:val="af8"/>
        <w:rPr>
          <w:rFonts w:ascii="Times New Roman" w:hAnsi="Times New Roman"/>
          <w:color w:val="000000" w:themeColor="text1"/>
          <w:lang w:val="uk-UA"/>
        </w:rPr>
      </w:pPr>
    </w:p>
    <w:p w14:paraId="316790B8" w14:textId="77777777" w:rsidR="00243533" w:rsidRPr="00155689" w:rsidRDefault="00243533" w:rsidP="00593AC1">
      <w:pPr>
        <w:pStyle w:val="af8"/>
        <w:rPr>
          <w:rFonts w:ascii="Times New Roman" w:hAnsi="Times New Roman"/>
          <w:color w:val="000000" w:themeColor="text1"/>
          <w:lang w:val="uk-UA"/>
        </w:rPr>
      </w:pPr>
    </w:p>
    <w:p w14:paraId="2678EE87" w14:textId="77777777" w:rsidR="00967DFD" w:rsidRPr="00155689" w:rsidRDefault="00967DFD" w:rsidP="00593AC1">
      <w:pPr>
        <w:pStyle w:val="af8"/>
        <w:rPr>
          <w:rFonts w:ascii="Times New Roman" w:hAnsi="Times New Roman"/>
          <w:color w:val="000000" w:themeColor="text1"/>
          <w:lang w:val="uk-UA"/>
        </w:rPr>
      </w:pPr>
    </w:p>
    <w:p w14:paraId="0863711C" w14:textId="77777777" w:rsidR="00967DFD" w:rsidRPr="00155689" w:rsidRDefault="00967DFD" w:rsidP="00593AC1">
      <w:pPr>
        <w:pStyle w:val="af8"/>
        <w:rPr>
          <w:rFonts w:ascii="Times New Roman" w:hAnsi="Times New Roman"/>
          <w:color w:val="000000" w:themeColor="text1"/>
          <w:lang w:val="uk-UA"/>
        </w:rPr>
      </w:pPr>
    </w:p>
    <w:p w14:paraId="69F6FE42" w14:textId="77777777" w:rsidR="00143179" w:rsidRPr="00155689" w:rsidRDefault="00143179" w:rsidP="00593AC1">
      <w:pPr>
        <w:pStyle w:val="af8"/>
        <w:spacing w:line="276" w:lineRule="auto"/>
        <w:jc w:val="center"/>
        <w:rPr>
          <w:rFonts w:ascii="Times New Roman" w:hAnsi="Times New Roman"/>
          <w:b/>
          <w:color w:val="000000" w:themeColor="text1"/>
          <w:sz w:val="32"/>
          <w:szCs w:val="32"/>
          <w:lang w:val="uk-UA"/>
        </w:rPr>
      </w:pPr>
      <w:r w:rsidRPr="00155689">
        <w:rPr>
          <w:rFonts w:ascii="Times New Roman" w:hAnsi="Times New Roman"/>
          <w:b/>
          <w:color w:val="000000" w:themeColor="text1"/>
          <w:sz w:val="32"/>
          <w:szCs w:val="32"/>
          <w:lang w:val="uk-UA"/>
        </w:rPr>
        <w:t>ПОЛОЖЕННЯ</w:t>
      </w:r>
    </w:p>
    <w:p w14:paraId="438527EE" w14:textId="77777777" w:rsidR="00143179" w:rsidRPr="00155689" w:rsidRDefault="00143179" w:rsidP="00593AC1">
      <w:pPr>
        <w:pStyle w:val="af8"/>
        <w:spacing w:line="276" w:lineRule="auto"/>
        <w:jc w:val="center"/>
        <w:rPr>
          <w:rFonts w:ascii="Times New Roman" w:hAnsi="Times New Roman"/>
          <w:b/>
          <w:caps/>
          <w:color w:val="000000" w:themeColor="text1"/>
          <w:sz w:val="32"/>
          <w:szCs w:val="32"/>
          <w:lang w:val="uk-UA"/>
        </w:rPr>
      </w:pPr>
      <w:r w:rsidRPr="00155689">
        <w:rPr>
          <w:rFonts w:ascii="Times New Roman" w:hAnsi="Times New Roman"/>
          <w:b/>
          <w:caps/>
          <w:color w:val="000000" w:themeColor="text1"/>
          <w:sz w:val="32"/>
          <w:szCs w:val="32"/>
          <w:lang w:val="uk-UA"/>
        </w:rPr>
        <w:t xml:space="preserve">про </w:t>
      </w:r>
      <w:r w:rsidR="00170A6A" w:rsidRPr="00155689">
        <w:rPr>
          <w:rFonts w:ascii="Times New Roman" w:hAnsi="Times New Roman"/>
          <w:b/>
          <w:caps/>
          <w:color w:val="000000" w:themeColor="text1"/>
          <w:sz w:val="32"/>
          <w:szCs w:val="32"/>
          <w:lang w:val="uk-UA"/>
        </w:rPr>
        <w:t>с</w:t>
      </w:r>
      <w:r w:rsidR="004C0F98" w:rsidRPr="00155689">
        <w:rPr>
          <w:rFonts w:ascii="Times New Roman" w:hAnsi="Times New Roman"/>
          <w:b/>
          <w:caps/>
          <w:color w:val="000000" w:themeColor="text1"/>
          <w:sz w:val="32"/>
          <w:szCs w:val="32"/>
          <w:lang w:val="uk-UA"/>
        </w:rPr>
        <w:t>лужбу внутрішнього аудиту</w:t>
      </w:r>
    </w:p>
    <w:p w14:paraId="6659BC43" w14:textId="1A4FCBF9" w:rsidR="00143179" w:rsidRPr="00155689" w:rsidRDefault="00E157F3" w:rsidP="00593AC1">
      <w:pPr>
        <w:pStyle w:val="af8"/>
        <w:spacing w:line="276" w:lineRule="auto"/>
        <w:jc w:val="center"/>
        <w:rPr>
          <w:rFonts w:ascii="Times New Roman" w:hAnsi="Times New Roman"/>
          <w:b/>
          <w:caps/>
          <w:color w:val="000000" w:themeColor="text1"/>
          <w:sz w:val="32"/>
          <w:szCs w:val="32"/>
          <w:lang w:val="uk-UA"/>
        </w:rPr>
      </w:pPr>
      <w:r w:rsidRPr="00155689">
        <w:rPr>
          <w:rFonts w:ascii="Times New Roman" w:hAnsi="Times New Roman"/>
          <w:b/>
          <w:caps/>
          <w:color w:val="000000" w:themeColor="text1"/>
          <w:sz w:val="32"/>
          <w:szCs w:val="32"/>
          <w:lang w:val="uk-UA"/>
        </w:rPr>
        <w:t>А</w:t>
      </w:r>
      <w:r w:rsidR="00DD22AB" w:rsidRPr="00155689">
        <w:rPr>
          <w:rFonts w:ascii="Times New Roman" w:hAnsi="Times New Roman"/>
          <w:b/>
          <w:caps/>
          <w:color w:val="000000" w:themeColor="text1"/>
          <w:sz w:val="32"/>
          <w:szCs w:val="32"/>
          <w:lang w:val="uk-UA"/>
        </w:rPr>
        <w:t xml:space="preserve">кціонерного </w:t>
      </w:r>
      <w:r w:rsidRPr="00155689">
        <w:rPr>
          <w:rFonts w:ascii="Times New Roman" w:hAnsi="Times New Roman"/>
          <w:b/>
          <w:caps/>
          <w:color w:val="000000" w:themeColor="text1"/>
          <w:sz w:val="32"/>
          <w:szCs w:val="32"/>
          <w:lang w:val="uk-UA"/>
        </w:rPr>
        <w:t>Т</w:t>
      </w:r>
      <w:r w:rsidR="00DD22AB" w:rsidRPr="00155689">
        <w:rPr>
          <w:rFonts w:ascii="Times New Roman" w:hAnsi="Times New Roman"/>
          <w:b/>
          <w:caps/>
          <w:color w:val="000000" w:themeColor="text1"/>
          <w:sz w:val="32"/>
          <w:szCs w:val="32"/>
          <w:lang w:val="uk-UA"/>
        </w:rPr>
        <w:t>овариства</w:t>
      </w:r>
      <w:r w:rsidR="00580B31" w:rsidRPr="00155689">
        <w:rPr>
          <w:rFonts w:ascii="Times New Roman" w:hAnsi="Times New Roman"/>
          <w:b/>
          <w:caps/>
          <w:color w:val="000000" w:themeColor="text1"/>
          <w:sz w:val="32"/>
          <w:szCs w:val="32"/>
          <w:lang w:val="uk-UA"/>
        </w:rPr>
        <w:t xml:space="preserve"> </w:t>
      </w:r>
      <w:r w:rsidR="00DD22AB" w:rsidRPr="00155689">
        <w:rPr>
          <w:rFonts w:ascii="Times New Roman" w:hAnsi="Times New Roman"/>
          <w:b/>
          <w:caps/>
          <w:color w:val="000000" w:themeColor="text1"/>
          <w:sz w:val="32"/>
          <w:szCs w:val="32"/>
          <w:lang w:val="uk-UA"/>
        </w:rPr>
        <w:t>«</w:t>
      </w:r>
      <w:r w:rsidR="00647626" w:rsidRPr="00155689">
        <w:rPr>
          <w:rFonts w:ascii="Times New Roman" w:hAnsi="Times New Roman"/>
          <w:b/>
          <w:caps/>
          <w:color w:val="000000" w:themeColor="text1"/>
          <w:sz w:val="32"/>
          <w:szCs w:val="32"/>
          <w:lang w:val="uk-UA"/>
        </w:rPr>
        <w:t>Б</w:t>
      </w:r>
      <w:r w:rsidR="00DD22AB" w:rsidRPr="00155689">
        <w:rPr>
          <w:rFonts w:ascii="Times New Roman" w:hAnsi="Times New Roman"/>
          <w:b/>
          <w:caps/>
          <w:color w:val="000000" w:themeColor="text1"/>
          <w:sz w:val="32"/>
          <w:szCs w:val="32"/>
          <w:lang w:val="uk-UA"/>
        </w:rPr>
        <w:t>анк</w:t>
      </w:r>
      <w:r w:rsidRPr="00155689">
        <w:rPr>
          <w:rFonts w:ascii="Times New Roman" w:hAnsi="Times New Roman"/>
          <w:b/>
          <w:caps/>
          <w:color w:val="000000" w:themeColor="text1"/>
          <w:sz w:val="32"/>
          <w:szCs w:val="32"/>
          <w:lang w:val="uk-UA"/>
        </w:rPr>
        <w:t xml:space="preserve"> </w:t>
      </w:r>
      <w:r w:rsidR="00647626" w:rsidRPr="00155689">
        <w:rPr>
          <w:rFonts w:ascii="Times New Roman" w:hAnsi="Times New Roman"/>
          <w:b/>
          <w:caps/>
          <w:color w:val="000000" w:themeColor="text1"/>
          <w:sz w:val="32"/>
          <w:szCs w:val="32"/>
          <w:lang w:val="uk-UA"/>
        </w:rPr>
        <w:t>3/4</w:t>
      </w:r>
      <w:r w:rsidRPr="00155689">
        <w:rPr>
          <w:rFonts w:ascii="Times New Roman" w:hAnsi="Times New Roman"/>
          <w:b/>
          <w:caps/>
          <w:color w:val="000000" w:themeColor="text1"/>
          <w:sz w:val="32"/>
          <w:szCs w:val="32"/>
          <w:lang w:val="uk-UA"/>
        </w:rPr>
        <w:t>»</w:t>
      </w:r>
    </w:p>
    <w:p w14:paraId="1B983846" w14:textId="77777777" w:rsidR="00CD0A0A" w:rsidRPr="00155689" w:rsidRDefault="00CD0A0A" w:rsidP="00593AC1">
      <w:pPr>
        <w:pStyle w:val="af8"/>
        <w:spacing w:line="276" w:lineRule="auto"/>
        <w:jc w:val="center"/>
        <w:rPr>
          <w:rFonts w:ascii="Times New Roman" w:hAnsi="Times New Roman"/>
          <w:caps/>
          <w:color w:val="000000" w:themeColor="text1"/>
          <w:sz w:val="32"/>
          <w:szCs w:val="32"/>
          <w:lang w:val="uk-UA"/>
        </w:rPr>
      </w:pPr>
      <w:r w:rsidRPr="00155689">
        <w:rPr>
          <w:rFonts w:ascii="Times New Roman" w:hAnsi="Times New Roman"/>
          <w:color w:val="000000" w:themeColor="text1"/>
          <w:sz w:val="32"/>
          <w:szCs w:val="32"/>
          <w:lang w:val="uk-UA"/>
        </w:rPr>
        <w:t>(нова редакція)</w:t>
      </w:r>
    </w:p>
    <w:p w14:paraId="39B3986B" w14:textId="77777777" w:rsidR="00A4033B" w:rsidRPr="00155689" w:rsidRDefault="00A4033B" w:rsidP="00593AC1">
      <w:pPr>
        <w:pStyle w:val="af8"/>
        <w:rPr>
          <w:rFonts w:ascii="Times New Roman" w:hAnsi="Times New Roman"/>
          <w:color w:val="000000" w:themeColor="text1"/>
          <w:lang w:val="uk-UA"/>
        </w:rPr>
      </w:pPr>
    </w:p>
    <w:p w14:paraId="39EB032F" w14:textId="77777777" w:rsidR="00A4033B" w:rsidRPr="00155689" w:rsidRDefault="00A4033B" w:rsidP="00593AC1">
      <w:pPr>
        <w:pStyle w:val="af8"/>
        <w:rPr>
          <w:rFonts w:ascii="Times New Roman" w:hAnsi="Times New Roman"/>
          <w:color w:val="000000" w:themeColor="text1"/>
          <w:lang w:val="uk-UA"/>
        </w:rPr>
      </w:pPr>
    </w:p>
    <w:p w14:paraId="07E5F267" w14:textId="77777777" w:rsidR="00A4033B" w:rsidRPr="00155689" w:rsidRDefault="00A4033B" w:rsidP="00593AC1">
      <w:pPr>
        <w:pStyle w:val="af8"/>
        <w:rPr>
          <w:rFonts w:ascii="Times New Roman" w:hAnsi="Times New Roman"/>
          <w:color w:val="000000" w:themeColor="text1"/>
          <w:lang w:val="uk-UA"/>
        </w:rPr>
      </w:pPr>
    </w:p>
    <w:p w14:paraId="1B91021B" w14:textId="77777777" w:rsidR="00A4033B" w:rsidRPr="00155689" w:rsidRDefault="00A4033B" w:rsidP="00593AC1">
      <w:pPr>
        <w:pStyle w:val="af8"/>
        <w:rPr>
          <w:rFonts w:ascii="Times New Roman" w:hAnsi="Times New Roman"/>
          <w:color w:val="000000" w:themeColor="text1"/>
          <w:lang w:val="uk-UA"/>
        </w:rPr>
      </w:pPr>
    </w:p>
    <w:p w14:paraId="250A917D" w14:textId="77777777" w:rsidR="00A4033B" w:rsidRPr="00155689" w:rsidRDefault="00A4033B" w:rsidP="00593AC1">
      <w:pPr>
        <w:pStyle w:val="af8"/>
        <w:rPr>
          <w:rFonts w:ascii="Times New Roman" w:hAnsi="Times New Roman"/>
          <w:color w:val="000000" w:themeColor="text1"/>
          <w:lang w:val="uk-UA"/>
        </w:rPr>
      </w:pPr>
    </w:p>
    <w:p w14:paraId="217C2D6C" w14:textId="77777777" w:rsidR="00A4033B" w:rsidRPr="00155689" w:rsidRDefault="00A4033B" w:rsidP="00593AC1">
      <w:pPr>
        <w:pStyle w:val="af8"/>
        <w:rPr>
          <w:rFonts w:ascii="Times New Roman" w:hAnsi="Times New Roman"/>
          <w:color w:val="000000" w:themeColor="text1"/>
          <w:lang w:val="uk-UA"/>
        </w:rPr>
      </w:pPr>
    </w:p>
    <w:p w14:paraId="33E746E0" w14:textId="77777777" w:rsidR="00967DFD" w:rsidRPr="00155689" w:rsidRDefault="00967DFD" w:rsidP="00593AC1">
      <w:pPr>
        <w:pStyle w:val="af8"/>
        <w:rPr>
          <w:rFonts w:ascii="Times New Roman" w:hAnsi="Times New Roman"/>
          <w:color w:val="000000" w:themeColor="text1"/>
          <w:lang w:val="uk-UA"/>
        </w:rPr>
      </w:pPr>
    </w:p>
    <w:p w14:paraId="4A96D385" w14:textId="77777777" w:rsidR="00243533" w:rsidRPr="00155689" w:rsidRDefault="00243533" w:rsidP="00593AC1">
      <w:pPr>
        <w:pStyle w:val="af8"/>
        <w:rPr>
          <w:rFonts w:ascii="Times New Roman" w:hAnsi="Times New Roman"/>
          <w:color w:val="000000" w:themeColor="text1"/>
          <w:lang w:val="uk-UA"/>
        </w:rPr>
      </w:pPr>
    </w:p>
    <w:p w14:paraId="173D6E7C" w14:textId="77777777" w:rsidR="00243533" w:rsidRPr="00155689" w:rsidRDefault="00243533" w:rsidP="00593AC1">
      <w:pPr>
        <w:pStyle w:val="af8"/>
        <w:rPr>
          <w:rFonts w:ascii="Times New Roman" w:hAnsi="Times New Roman"/>
          <w:color w:val="000000" w:themeColor="text1"/>
          <w:lang w:val="uk-UA"/>
        </w:rPr>
      </w:pPr>
    </w:p>
    <w:p w14:paraId="2AC4445E" w14:textId="77777777" w:rsidR="00243533" w:rsidRPr="00155689" w:rsidRDefault="00243533" w:rsidP="00593AC1">
      <w:pPr>
        <w:pStyle w:val="af8"/>
        <w:rPr>
          <w:rFonts w:ascii="Times New Roman" w:hAnsi="Times New Roman"/>
          <w:color w:val="000000" w:themeColor="text1"/>
          <w:lang w:val="uk-UA"/>
        </w:rPr>
      </w:pPr>
    </w:p>
    <w:p w14:paraId="467FA244" w14:textId="77777777" w:rsidR="00243533" w:rsidRPr="00155689" w:rsidRDefault="00243533" w:rsidP="00593AC1">
      <w:pPr>
        <w:pStyle w:val="af8"/>
        <w:rPr>
          <w:rFonts w:ascii="Times New Roman" w:hAnsi="Times New Roman"/>
          <w:color w:val="000000" w:themeColor="text1"/>
          <w:lang w:val="uk-UA"/>
        </w:rPr>
      </w:pPr>
    </w:p>
    <w:p w14:paraId="2980D58F" w14:textId="77777777" w:rsidR="00243533" w:rsidRPr="00155689" w:rsidRDefault="00243533" w:rsidP="00593AC1">
      <w:pPr>
        <w:pStyle w:val="af8"/>
        <w:rPr>
          <w:rFonts w:ascii="Times New Roman" w:hAnsi="Times New Roman"/>
          <w:color w:val="000000" w:themeColor="text1"/>
          <w:lang w:val="uk-UA"/>
        </w:rPr>
      </w:pPr>
    </w:p>
    <w:p w14:paraId="4E8D9408" w14:textId="77777777" w:rsidR="00243533" w:rsidRPr="00155689" w:rsidRDefault="00243533" w:rsidP="00593AC1">
      <w:pPr>
        <w:pStyle w:val="af8"/>
        <w:rPr>
          <w:rFonts w:ascii="Times New Roman" w:hAnsi="Times New Roman"/>
          <w:color w:val="000000" w:themeColor="text1"/>
          <w:lang w:val="uk-UA"/>
        </w:rPr>
      </w:pPr>
    </w:p>
    <w:p w14:paraId="2874E2E1" w14:textId="77777777" w:rsidR="00243533" w:rsidRPr="00155689" w:rsidRDefault="00243533" w:rsidP="00593AC1">
      <w:pPr>
        <w:pStyle w:val="af8"/>
        <w:rPr>
          <w:rFonts w:ascii="Times New Roman" w:hAnsi="Times New Roman"/>
          <w:color w:val="000000" w:themeColor="text1"/>
          <w:lang w:val="uk-UA"/>
        </w:rPr>
      </w:pPr>
    </w:p>
    <w:p w14:paraId="2730A1C3" w14:textId="77777777" w:rsidR="00243533" w:rsidRPr="00155689" w:rsidRDefault="00243533" w:rsidP="00593AC1">
      <w:pPr>
        <w:pStyle w:val="af8"/>
        <w:rPr>
          <w:rFonts w:ascii="Times New Roman" w:hAnsi="Times New Roman"/>
          <w:color w:val="000000" w:themeColor="text1"/>
          <w:lang w:val="uk-UA"/>
        </w:rPr>
      </w:pPr>
    </w:p>
    <w:p w14:paraId="0FBA8F62" w14:textId="77777777" w:rsidR="00243533" w:rsidRPr="00155689" w:rsidRDefault="00243533" w:rsidP="00593AC1">
      <w:pPr>
        <w:pStyle w:val="af8"/>
        <w:rPr>
          <w:rFonts w:ascii="Times New Roman" w:hAnsi="Times New Roman"/>
          <w:color w:val="000000" w:themeColor="text1"/>
          <w:lang w:val="uk-UA"/>
        </w:rPr>
      </w:pPr>
    </w:p>
    <w:p w14:paraId="031B5867" w14:textId="77777777" w:rsidR="00243533" w:rsidRPr="00155689" w:rsidRDefault="00243533" w:rsidP="00593AC1">
      <w:pPr>
        <w:pStyle w:val="af8"/>
        <w:rPr>
          <w:rFonts w:ascii="Times New Roman" w:hAnsi="Times New Roman"/>
          <w:color w:val="000000" w:themeColor="text1"/>
          <w:lang w:val="uk-UA"/>
        </w:rPr>
      </w:pPr>
    </w:p>
    <w:p w14:paraId="4B1B2AEE" w14:textId="77777777" w:rsidR="00243533" w:rsidRPr="00155689" w:rsidRDefault="00243533" w:rsidP="00593AC1">
      <w:pPr>
        <w:pStyle w:val="af8"/>
        <w:rPr>
          <w:rFonts w:ascii="Times New Roman" w:hAnsi="Times New Roman"/>
          <w:color w:val="000000" w:themeColor="text1"/>
          <w:lang w:val="uk-UA"/>
        </w:rPr>
      </w:pPr>
    </w:p>
    <w:p w14:paraId="6C4AB930" w14:textId="77777777" w:rsidR="00243533" w:rsidRPr="00155689" w:rsidRDefault="00243533" w:rsidP="00593AC1">
      <w:pPr>
        <w:pStyle w:val="af8"/>
        <w:rPr>
          <w:rFonts w:ascii="Times New Roman" w:hAnsi="Times New Roman"/>
          <w:color w:val="000000" w:themeColor="text1"/>
          <w:lang w:val="uk-UA"/>
        </w:rPr>
      </w:pPr>
    </w:p>
    <w:p w14:paraId="09AF5748" w14:textId="77777777" w:rsidR="00243533" w:rsidRPr="00155689" w:rsidRDefault="00243533" w:rsidP="00593AC1">
      <w:pPr>
        <w:pStyle w:val="af8"/>
        <w:rPr>
          <w:rFonts w:ascii="Times New Roman" w:hAnsi="Times New Roman"/>
          <w:color w:val="000000" w:themeColor="text1"/>
          <w:lang w:val="uk-UA"/>
        </w:rPr>
      </w:pPr>
    </w:p>
    <w:p w14:paraId="26B42DEA" w14:textId="77777777" w:rsidR="00243533" w:rsidRPr="00155689" w:rsidRDefault="00243533" w:rsidP="00593AC1">
      <w:pPr>
        <w:pStyle w:val="af8"/>
        <w:rPr>
          <w:rFonts w:ascii="Times New Roman" w:hAnsi="Times New Roman"/>
          <w:color w:val="000000" w:themeColor="text1"/>
          <w:lang w:val="uk-UA"/>
        </w:rPr>
      </w:pPr>
    </w:p>
    <w:p w14:paraId="69522BCB" w14:textId="77777777" w:rsidR="00243533" w:rsidRPr="00155689" w:rsidRDefault="00243533" w:rsidP="00593AC1">
      <w:pPr>
        <w:pStyle w:val="af8"/>
        <w:rPr>
          <w:rFonts w:ascii="Times New Roman" w:hAnsi="Times New Roman"/>
          <w:color w:val="000000" w:themeColor="text1"/>
          <w:lang w:val="uk-UA"/>
        </w:rPr>
      </w:pPr>
    </w:p>
    <w:p w14:paraId="1066F705" w14:textId="77777777" w:rsidR="00243533" w:rsidRPr="00155689" w:rsidRDefault="00243533" w:rsidP="00593AC1">
      <w:pPr>
        <w:pStyle w:val="af8"/>
        <w:rPr>
          <w:rFonts w:ascii="Times New Roman" w:hAnsi="Times New Roman"/>
          <w:color w:val="000000" w:themeColor="text1"/>
          <w:lang w:val="uk-UA"/>
        </w:rPr>
      </w:pPr>
    </w:p>
    <w:p w14:paraId="591F4059" w14:textId="77777777" w:rsidR="00457B0E" w:rsidRPr="00155689" w:rsidRDefault="00457B0E" w:rsidP="00593AC1">
      <w:pPr>
        <w:pStyle w:val="af8"/>
        <w:rPr>
          <w:rFonts w:ascii="Times New Roman" w:hAnsi="Times New Roman"/>
          <w:color w:val="000000" w:themeColor="text1"/>
          <w:lang w:val="uk-UA"/>
        </w:rPr>
      </w:pPr>
    </w:p>
    <w:p w14:paraId="1EF485C1" w14:textId="01ED9A76" w:rsidR="00D30010" w:rsidRPr="00155689" w:rsidRDefault="00DD22AB" w:rsidP="007A497C">
      <w:pPr>
        <w:pStyle w:val="af8"/>
        <w:jc w:val="center"/>
        <w:rPr>
          <w:rFonts w:ascii="Times New Roman" w:hAnsi="Times New Roman"/>
          <w:b/>
          <w:color w:val="000000" w:themeColor="text1"/>
          <w:sz w:val="28"/>
          <w:szCs w:val="28"/>
          <w:lang w:val="uk-UA"/>
        </w:rPr>
      </w:pPr>
      <w:r w:rsidRPr="00155689">
        <w:rPr>
          <w:rFonts w:ascii="Times New Roman" w:hAnsi="Times New Roman"/>
          <w:b/>
          <w:bCs/>
          <w:color w:val="000000" w:themeColor="text1"/>
          <w:sz w:val="28"/>
          <w:szCs w:val="28"/>
          <w:lang w:val="uk-UA"/>
        </w:rPr>
        <w:t>Київ 20</w:t>
      </w:r>
      <w:r w:rsidR="00F243D8" w:rsidRPr="00155689">
        <w:rPr>
          <w:rFonts w:ascii="Times New Roman" w:hAnsi="Times New Roman"/>
          <w:b/>
          <w:bCs/>
          <w:color w:val="000000" w:themeColor="text1"/>
          <w:sz w:val="28"/>
          <w:szCs w:val="28"/>
          <w:lang w:val="uk-UA"/>
        </w:rPr>
        <w:t>2</w:t>
      </w:r>
      <w:r w:rsidR="00581C40" w:rsidRPr="002955FC">
        <w:rPr>
          <w:rFonts w:ascii="Times New Roman" w:hAnsi="Times New Roman"/>
          <w:b/>
          <w:bCs/>
          <w:color w:val="000000" w:themeColor="text1"/>
          <w:sz w:val="28"/>
          <w:szCs w:val="28"/>
          <w:lang w:val="uk-UA"/>
        </w:rPr>
        <w:t>6</w:t>
      </w:r>
      <w:r w:rsidR="00CD0A0A" w:rsidRPr="00155689">
        <w:rPr>
          <w:rFonts w:ascii="Times New Roman" w:hAnsi="Times New Roman"/>
          <w:b/>
          <w:bCs/>
          <w:color w:val="000000" w:themeColor="text1"/>
          <w:lang w:val="uk-UA"/>
        </w:rPr>
        <w:br w:type="page"/>
      </w:r>
      <w:r w:rsidR="00D30010" w:rsidRPr="00155689">
        <w:rPr>
          <w:rFonts w:ascii="Times New Roman" w:hAnsi="Times New Roman"/>
          <w:b/>
          <w:color w:val="000000" w:themeColor="text1"/>
          <w:sz w:val="28"/>
          <w:szCs w:val="28"/>
          <w:lang w:val="uk-UA"/>
        </w:rPr>
        <w:lastRenderedPageBreak/>
        <w:t>ЗМІСТ</w:t>
      </w:r>
    </w:p>
    <w:p w14:paraId="25BBF46A" w14:textId="77777777" w:rsidR="00457B0E" w:rsidRPr="00155689" w:rsidRDefault="00457B0E" w:rsidP="00593AC1">
      <w:pPr>
        <w:pStyle w:val="af8"/>
        <w:jc w:val="center"/>
        <w:rPr>
          <w:rFonts w:ascii="Times New Roman" w:hAnsi="Times New Roman"/>
          <w:color w:val="000000" w:themeColor="text1"/>
          <w:sz w:val="28"/>
          <w:szCs w:val="28"/>
          <w:lang w:val="uk-UA"/>
        </w:rPr>
      </w:pPr>
    </w:p>
    <w:p w14:paraId="28333F46" w14:textId="05D0B288" w:rsidR="008C7820" w:rsidRPr="00155689" w:rsidRDefault="00D3001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r w:rsidRPr="00155689">
        <w:rPr>
          <w:b w:val="0"/>
          <w:color w:val="000000" w:themeColor="text1"/>
          <w:lang w:val="uk-UA"/>
        </w:rPr>
        <w:fldChar w:fldCharType="begin"/>
      </w:r>
      <w:r w:rsidRPr="00155689">
        <w:rPr>
          <w:b w:val="0"/>
          <w:color w:val="000000" w:themeColor="text1"/>
          <w:lang w:val="uk-UA"/>
        </w:rPr>
        <w:instrText xml:space="preserve"> TOC \o "1-3" \h \z \u </w:instrText>
      </w:r>
      <w:r w:rsidRPr="00155689">
        <w:rPr>
          <w:b w:val="0"/>
          <w:color w:val="000000" w:themeColor="text1"/>
          <w:lang w:val="uk-UA"/>
        </w:rPr>
        <w:fldChar w:fldCharType="separate"/>
      </w:r>
      <w:hyperlink w:anchor="_Toc226937407" w:history="1">
        <w:r w:rsidR="008C7820" w:rsidRPr="00155689">
          <w:rPr>
            <w:rStyle w:val="ae"/>
            <w:noProof/>
            <w:color w:val="000000" w:themeColor="text1"/>
            <w:lang w:val="uk-UA"/>
          </w:rPr>
          <w:t>1. ЗАГАЛЬНІ ПОЛОЖЕННЯ</w:t>
        </w:r>
        <w:r w:rsidR="008C7820" w:rsidRPr="002955FC">
          <w:rPr>
            <w:noProof/>
            <w:webHidden/>
            <w:color w:val="000000" w:themeColor="text1"/>
            <w:lang w:val="uk-UA"/>
          </w:rPr>
          <w:tab/>
        </w:r>
        <w:r w:rsidR="008C7820" w:rsidRPr="002955FC">
          <w:rPr>
            <w:noProof/>
            <w:webHidden/>
            <w:color w:val="000000" w:themeColor="text1"/>
            <w:lang w:val="uk-UA"/>
          </w:rPr>
          <w:fldChar w:fldCharType="begin"/>
        </w:r>
        <w:r w:rsidR="008C7820" w:rsidRPr="002955FC">
          <w:rPr>
            <w:noProof/>
            <w:webHidden/>
            <w:color w:val="000000" w:themeColor="text1"/>
            <w:lang w:val="uk-UA"/>
          </w:rPr>
          <w:instrText xml:space="preserve"> PAGEREF _Toc226937407 \h </w:instrText>
        </w:r>
        <w:r w:rsidR="008C7820" w:rsidRPr="002955FC">
          <w:rPr>
            <w:noProof/>
            <w:webHidden/>
            <w:color w:val="000000" w:themeColor="text1"/>
            <w:lang w:val="uk-UA"/>
          </w:rPr>
        </w:r>
        <w:r w:rsidR="008C7820" w:rsidRPr="002955FC">
          <w:rPr>
            <w:noProof/>
            <w:webHidden/>
            <w:color w:val="000000" w:themeColor="text1"/>
            <w:lang w:val="uk-UA"/>
          </w:rPr>
          <w:fldChar w:fldCharType="separate"/>
        </w:r>
        <w:r w:rsidR="008C7820" w:rsidRPr="002955FC">
          <w:rPr>
            <w:noProof/>
            <w:webHidden/>
            <w:color w:val="000000" w:themeColor="text1"/>
            <w:lang w:val="uk-UA"/>
          </w:rPr>
          <w:t>3</w:t>
        </w:r>
        <w:r w:rsidR="008C7820" w:rsidRPr="002955FC">
          <w:rPr>
            <w:noProof/>
            <w:webHidden/>
            <w:color w:val="000000" w:themeColor="text1"/>
            <w:lang w:val="uk-UA"/>
          </w:rPr>
          <w:fldChar w:fldCharType="end"/>
        </w:r>
      </w:hyperlink>
    </w:p>
    <w:p w14:paraId="510F28CF" w14:textId="4F76CC89"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08" w:history="1">
        <w:r w:rsidRPr="00155689">
          <w:rPr>
            <w:rStyle w:val="ae"/>
            <w:noProof/>
            <w:color w:val="000000" w:themeColor="text1"/>
            <w:lang w:val="uk-UA"/>
          </w:rPr>
          <w:t>2. КВАЛІФІКАЦІЙНІ ВИМОГИ ДО ПРАЦІВНИКІВ СЛУЖБИ ВНУТРІШНЬОГО АУДИТУ БАНКУ. ПОРЯДОК ПРИЗНАЧЕННЯ ТА ЗВІЛЬНЕННЯ КЕРІВНИКА СЛУЖБИ ВНУТРІШНЬОГО АУДИТУ ТА ВНУТРІШНІХ АУДИТОРІВ БАНКУ</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_Toc226937408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6</w:t>
        </w:r>
        <w:r w:rsidRPr="002955FC">
          <w:rPr>
            <w:noProof/>
            <w:webHidden/>
            <w:color w:val="000000" w:themeColor="text1"/>
            <w:lang w:val="uk-UA"/>
          </w:rPr>
          <w:fldChar w:fldCharType="end"/>
        </w:r>
      </w:hyperlink>
    </w:p>
    <w:p w14:paraId="4D9D78DF" w14:textId="63D318F4"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09" w:history="1">
        <w:r w:rsidRPr="00155689">
          <w:rPr>
            <w:rStyle w:val="ae"/>
            <w:noProof/>
            <w:color w:val="000000" w:themeColor="text1"/>
            <w:lang w:val="uk-UA"/>
          </w:rPr>
          <w:t>3. ПРАВА, ОБОВ’ЯЗКИ ТА ВІДПОВІДАЛЬНІСТЬ КЕРІВНИКА СЛУЖБИ ВНУТРІШНЬОГО АУДИТУ І ВНУТРІШНІХ АУДИТОРІВ БАНКУ. ОБОВ’ЯЗКИ ЩОДО ДОТРИМАННЯ ВНУТРІШНІМИ АУДИТОРАМИ БАНКУ ЗАКОНОДАВСТВА УКРАЇНИ, У ТОМУ ЧИСЛІ НОРМАТИВНО-ПРАВОВИХ АКТІВ НАЦІОНАЛЬНОГО БАНКУ, МІЖНАРОДНИХ СТАНДАРТІВ ВНУТРІШНЬОГО АУДИТУ ТА ПРИНЦИПІВ ОРГАНІЗАЦІЇ ФУНКЦІЇ  ВНУТРІШНЬОГО АУДИТУ, ЩО ВСТАНОВЛЕНІ В ЦЬОМУ ПОЛОЖЕННІ, КОДЕКСУ КОРПОРАТИВНОЇ ЕТИКИ</w:t>
        </w:r>
        <w:r w:rsidRPr="002955FC">
          <w:rPr>
            <w:noProof/>
            <w:webHidden/>
            <w:color w:val="000000" w:themeColor="text1"/>
            <w:lang w:val="uk-UA"/>
          </w:rPr>
          <w:tab/>
        </w:r>
        <w:r w:rsidR="002A2B2D">
          <w:rPr>
            <w:noProof/>
            <w:webHidden/>
            <w:color w:val="000000" w:themeColor="text1"/>
            <w:lang w:val="uk-UA"/>
          </w:rPr>
          <w:t>8</w:t>
        </w:r>
      </w:hyperlink>
    </w:p>
    <w:p w14:paraId="2D32DD87" w14:textId="2FA1A4B3"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0" w:history="1">
        <w:r w:rsidRPr="00155689">
          <w:rPr>
            <w:rStyle w:val="ae"/>
            <w:noProof/>
            <w:color w:val="000000" w:themeColor="text1"/>
            <w:lang w:val="uk-UA"/>
          </w:rPr>
          <w:t>4. ПОРЯДОК ЗАБЕЗПЕЧЕННЯ ТА ПІДВИЩЕННЯ ЯКОСТІ ВНУТРІШНЬОГО АУДИТУ БАНКУ ВКЛЮЧАЮЧИ ПРОВЕДЕННЯ ВНУТРІШНЬОЇ ТА ЗОВНІШНЬОЇ ОЦІНКИ ЇЇ ЯКОСТІ, ТА ЗВІТУВАННЯ ЩОДО ВИКОНАННЯ ПРОГРАМИ ЗАБЕЗПЕЧЕННЯ ТА ПІДВИЩЕННЯ ЯКОСТІ ВНУТРІШНЬОГО АУДИТУ БАНКУ РАДІ, АУДИТОРСЬКОМУ КОМІТЕТУ ТА ПРАВЛІННЮ БАНКУ</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_Toc226937410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14</w:t>
        </w:r>
        <w:r w:rsidRPr="002955FC">
          <w:rPr>
            <w:noProof/>
            <w:webHidden/>
            <w:color w:val="000000" w:themeColor="text1"/>
            <w:lang w:val="uk-UA"/>
          </w:rPr>
          <w:fldChar w:fldCharType="end"/>
        </w:r>
      </w:hyperlink>
    </w:p>
    <w:p w14:paraId="136947B5" w14:textId="71C1B17A"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1" w:history="1">
        <w:r w:rsidRPr="00155689">
          <w:rPr>
            <w:rStyle w:val="ae"/>
            <w:noProof/>
            <w:color w:val="000000" w:themeColor="text1"/>
            <w:lang w:val="uk-UA"/>
          </w:rPr>
          <w:t>5. ЗАГАЛЬНІ ВИМОГИ ДО РИЗИК-ОРІЄНТОВАНОГО ПЛАНУВАННЯ АУДИТОРСЬКИХ ПЕРЕВІРОК (АУДИТУ) ТА СКЛАДАННЯ РІЧНОГО ПЛАНУ ВНУТРІШНЬОГО АУДИТУ</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_Toc226937411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15</w:t>
        </w:r>
        <w:r w:rsidRPr="002955FC">
          <w:rPr>
            <w:noProof/>
            <w:webHidden/>
            <w:color w:val="000000" w:themeColor="text1"/>
            <w:lang w:val="uk-UA"/>
          </w:rPr>
          <w:fldChar w:fldCharType="end"/>
        </w:r>
      </w:hyperlink>
    </w:p>
    <w:p w14:paraId="48F09F0E" w14:textId="7754256D"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2" w:history="1">
        <w:r w:rsidRPr="00155689">
          <w:rPr>
            <w:rStyle w:val="ae"/>
            <w:noProof/>
            <w:color w:val="000000" w:themeColor="text1"/>
            <w:lang w:val="uk-UA"/>
          </w:rPr>
          <w:t>6. УМОВИ ЗАЛУЧЕННЯ СЛУЖБИ ВНУТРІШНЬОГО АУДИТУ ДЛЯ НАДАННЯ КОНСУЛЬТАТИВНИХ, А ТАКОЖ УМОВИ ТА ПОРЯДОК ЗАЛУЧЕННЯ (ЗА ПОТРЕБИ) СЛУЖБОЮ ВНУТРІШНЬОГО АУДИТУ ПРАЦІВНИКІВ ІНШИХ ПІДРОЗДІЛІВ БАНКУ ДЛЯ ВИКОНАННЯ ОКРЕМИХ ЗАВДАНЬ ВНУТРІШНЬОГО АУДИТУ</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_Toc226937412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16</w:t>
        </w:r>
        <w:r w:rsidRPr="002955FC">
          <w:rPr>
            <w:noProof/>
            <w:webHidden/>
            <w:color w:val="000000" w:themeColor="text1"/>
            <w:lang w:val="uk-UA"/>
          </w:rPr>
          <w:fldChar w:fldCharType="end"/>
        </w:r>
      </w:hyperlink>
    </w:p>
    <w:p w14:paraId="5212ADAF" w14:textId="3B5A9237"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3" w:history="1">
        <w:r w:rsidRPr="00155689">
          <w:rPr>
            <w:rStyle w:val="ae"/>
            <w:noProof/>
            <w:color w:val="000000" w:themeColor="text1"/>
            <w:lang w:val="uk-UA"/>
          </w:rPr>
          <w:t>7. ВИМОГИ ДО ОФОРМЛЕННЯ РЕЗУЛЬТАТІВ ВИКОНАННЯ ЗАВДАННЯ ВНУТРІШНЬОГО АУДИТУ ТА ПОРЯДОК ДОВЕДЕННЯ РЕЗУЛЬТАТІВ ВИКОНАННЯ ЗАВДАНЬ ВНУТРІШНЬОГО АУДИТУ ДО РАДИ БАНКУ /АУДИТОРСЬКОГО КОМІТЕТУ ТА ПРАВЛІННЯ БАНКУ</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_Toc226937413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18</w:t>
        </w:r>
        <w:r w:rsidRPr="002955FC">
          <w:rPr>
            <w:noProof/>
            <w:webHidden/>
            <w:color w:val="000000" w:themeColor="text1"/>
            <w:lang w:val="uk-UA"/>
          </w:rPr>
          <w:fldChar w:fldCharType="end"/>
        </w:r>
      </w:hyperlink>
    </w:p>
    <w:p w14:paraId="319DE4FF" w14:textId="1D7D597A"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4" w:history="1">
        <w:r w:rsidRPr="00155689">
          <w:rPr>
            <w:rStyle w:val="ae"/>
            <w:noProof/>
            <w:color w:val="000000" w:themeColor="text1"/>
            <w:lang w:val="uk-UA"/>
          </w:rPr>
          <w:t>8. ВИМОГИ ДО ПРОВЕДЕННЯ РОТАЦІЇ ВНУТРІШНІХ АУДИТОРІВ</w:t>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_Toc226937414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20</w:t>
        </w:r>
        <w:r w:rsidRPr="002955FC">
          <w:rPr>
            <w:noProof/>
            <w:webHidden/>
            <w:color w:val="000000" w:themeColor="text1"/>
            <w:lang w:val="uk-UA"/>
          </w:rPr>
          <w:fldChar w:fldCharType="end"/>
        </w:r>
      </w:hyperlink>
    </w:p>
    <w:p w14:paraId="1166DCFC" w14:textId="7A78D468" w:rsidR="008C7820" w:rsidRPr="00155689" w:rsidRDefault="008C7820">
      <w:pPr>
        <w:pStyle w:val="11"/>
        <w:rPr>
          <w:rFonts w:asciiTheme="minorHAnsi" w:eastAsiaTheme="minorEastAsia" w:hAnsiTheme="minorHAnsi" w:cstheme="minorBidi"/>
          <w:b w:val="0"/>
          <w:bCs w:val="0"/>
          <w:caps w:val="0"/>
          <w:noProof/>
          <w:color w:val="000000" w:themeColor="text1"/>
          <w:kern w:val="2"/>
          <w:sz w:val="24"/>
          <w:szCs w:val="24"/>
          <w:lang w:val="uk-UA" w:eastAsia="uk-UA"/>
          <w14:ligatures w14:val="standardContextual"/>
        </w:rPr>
      </w:pPr>
      <w:hyperlink w:anchor="_Toc226937415" w:history="1">
        <w:r w:rsidRPr="00155689">
          <w:rPr>
            <w:rStyle w:val="ae"/>
            <w:noProof/>
            <w:color w:val="000000" w:themeColor="text1"/>
            <w:lang w:val="uk-UA"/>
          </w:rPr>
          <w:t>9. ЗАКЛЮЧНІ ПОЛОЖЕННЯ</w:t>
        </w:r>
        <w:r w:rsidRPr="002955FC">
          <w:rPr>
            <w:noProof/>
            <w:webHidden/>
            <w:color w:val="000000" w:themeColor="text1"/>
            <w:lang w:val="uk-UA"/>
          </w:rPr>
          <w:tab/>
        </w:r>
        <w:r w:rsidRPr="002955FC">
          <w:rPr>
            <w:noProof/>
            <w:webHidden/>
            <w:color w:val="000000" w:themeColor="text1"/>
            <w:lang w:val="uk-UA"/>
          </w:rPr>
          <w:fldChar w:fldCharType="begin"/>
        </w:r>
        <w:r w:rsidRPr="002955FC">
          <w:rPr>
            <w:noProof/>
            <w:webHidden/>
            <w:color w:val="000000" w:themeColor="text1"/>
            <w:lang w:val="uk-UA"/>
          </w:rPr>
          <w:instrText xml:space="preserve"> PAGEREF _Toc226937415 \h </w:instrText>
        </w:r>
        <w:r w:rsidRPr="002955FC">
          <w:rPr>
            <w:noProof/>
            <w:webHidden/>
            <w:color w:val="000000" w:themeColor="text1"/>
            <w:lang w:val="uk-UA"/>
          </w:rPr>
        </w:r>
        <w:r w:rsidRPr="002955FC">
          <w:rPr>
            <w:noProof/>
            <w:webHidden/>
            <w:color w:val="000000" w:themeColor="text1"/>
            <w:lang w:val="uk-UA"/>
          </w:rPr>
          <w:fldChar w:fldCharType="separate"/>
        </w:r>
        <w:r w:rsidRPr="002955FC">
          <w:rPr>
            <w:noProof/>
            <w:webHidden/>
            <w:color w:val="000000" w:themeColor="text1"/>
            <w:lang w:val="uk-UA"/>
          </w:rPr>
          <w:t>21</w:t>
        </w:r>
        <w:r w:rsidRPr="002955FC">
          <w:rPr>
            <w:noProof/>
            <w:webHidden/>
            <w:color w:val="000000" w:themeColor="text1"/>
            <w:lang w:val="uk-UA"/>
          </w:rPr>
          <w:fldChar w:fldCharType="end"/>
        </w:r>
      </w:hyperlink>
    </w:p>
    <w:p w14:paraId="24085485" w14:textId="32387AED" w:rsidR="00D30010" w:rsidRPr="00155689" w:rsidRDefault="00D30010" w:rsidP="00593AC1">
      <w:pPr>
        <w:pStyle w:val="af8"/>
        <w:tabs>
          <w:tab w:val="right" w:leader="dot" w:pos="9354"/>
        </w:tabs>
        <w:jc w:val="both"/>
        <w:rPr>
          <w:rFonts w:ascii="Times New Roman" w:hAnsi="Times New Roman"/>
          <w:color w:val="000000" w:themeColor="text1"/>
          <w:lang w:val="uk-UA"/>
        </w:rPr>
      </w:pPr>
      <w:r w:rsidRPr="00155689">
        <w:rPr>
          <w:rFonts w:ascii="Times New Roman" w:hAnsi="Times New Roman"/>
          <w:color w:val="000000" w:themeColor="text1"/>
          <w:lang w:val="uk-UA"/>
        </w:rPr>
        <w:fldChar w:fldCharType="end"/>
      </w:r>
    </w:p>
    <w:p w14:paraId="0958C3C8"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29892F1F"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5CD7FEFA"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4F9BC980"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509377C7"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05C44E1F"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39F1C2D6"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5505C0C6" w14:textId="77777777" w:rsidR="008C7820" w:rsidRPr="00155689" w:rsidRDefault="008C7820" w:rsidP="00593AC1">
      <w:pPr>
        <w:pStyle w:val="af8"/>
        <w:tabs>
          <w:tab w:val="right" w:leader="dot" w:pos="9354"/>
        </w:tabs>
        <w:jc w:val="both"/>
        <w:rPr>
          <w:rFonts w:ascii="Times New Roman" w:hAnsi="Times New Roman"/>
          <w:color w:val="000000" w:themeColor="text1"/>
          <w:lang w:val="uk-UA"/>
        </w:rPr>
      </w:pPr>
    </w:p>
    <w:p w14:paraId="6E9F475C" w14:textId="77777777" w:rsidR="00A4033B" w:rsidRPr="00155689" w:rsidRDefault="00243533" w:rsidP="00593AC1">
      <w:pPr>
        <w:pStyle w:val="1"/>
        <w:spacing w:before="0" w:line="240" w:lineRule="auto"/>
        <w:jc w:val="center"/>
        <w:rPr>
          <w:rFonts w:ascii="Times New Roman" w:hAnsi="Times New Roman"/>
          <w:color w:val="000000" w:themeColor="text1"/>
          <w:sz w:val="26"/>
          <w:szCs w:val="26"/>
          <w:lang w:val="uk-UA"/>
        </w:rPr>
      </w:pPr>
      <w:bookmarkStart w:id="0" w:name="_Toc55910765"/>
      <w:bookmarkStart w:id="1" w:name="_Toc226937407"/>
      <w:r w:rsidRPr="00155689">
        <w:rPr>
          <w:rFonts w:ascii="Times New Roman" w:hAnsi="Times New Roman"/>
          <w:color w:val="000000" w:themeColor="text1"/>
          <w:sz w:val="26"/>
          <w:szCs w:val="26"/>
          <w:lang w:val="uk-UA"/>
        </w:rPr>
        <w:lastRenderedPageBreak/>
        <w:t xml:space="preserve">1. </w:t>
      </w:r>
      <w:r w:rsidR="00351D5C" w:rsidRPr="00155689">
        <w:rPr>
          <w:rFonts w:ascii="Times New Roman" w:hAnsi="Times New Roman"/>
          <w:color w:val="000000" w:themeColor="text1"/>
          <w:sz w:val="26"/>
          <w:szCs w:val="26"/>
          <w:lang w:val="uk-UA"/>
        </w:rPr>
        <w:t>ЗАГАЛЬНІ ПОЛОЖЕННЯ</w:t>
      </w:r>
      <w:bookmarkEnd w:id="0"/>
      <w:bookmarkEnd w:id="1"/>
    </w:p>
    <w:p w14:paraId="4C21991E" w14:textId="5512A1FC" w:rsidR="00DC5CCE" w:rsidRPr="00155689" w:rsidRDefault="00014A8A" w:rsidP="00F0602E">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1.1. </w:t>
      </w:r>
      <w:r w:rsidR="00563BEA" w:rsidRPr="00155689">
        <w:rPr>
          <w:rFonts w:ascii="Times New Roman" w:hAnsi="Times New Roman"/>
          <w:color w:val="000000" w:themeColor="text1"/>
          <w:sz w:val="26"/>
          <w:szCs w:val="26"/>
          <w:lang w:val="uk-UA" w:eastAsia="ru-RU"/>
        </w:rPr>
        <w:t xml:space="preserve">Положення </w:t>
      </w:r>
      <w:r w:rsidR="000E14EA" w:rsidRPr="00155689">
        <w:rPr>
          <w:rFonts w:ascii="Times New Roman" w:hAnsi="Times New Roman"/>
          <w:color w:val="000000" w:themeColor="text1"/>
          <w:sz w:val="26"/>
          <w:szCs w:val="26"/>
          <w:lang w:val="uk-UA" w:eastAsia="ru-RU"/>
        </w:rPr>
        <w:t xml:space="preserve">про </w:t>
      </w:r>
      <w:r w:rsidR="0037567F" w:rsidRPr="00155689">
        <w:rPr>
          <w:rFonts w:ascii="Times New Roman" w:hAnsi="Times New Roman"/>
          <w:color w:val="000000" w:themeColor="text1"/>
          <w:sz w:val="26"/>
          <w:szCs w:val="26"/>
          <w:lang w:val="uk-UA" w:eastAsia="ru-RU"/>
        </w:rPr>
        <w:t>С</w:t>
      </w:r>
      <w:r w:rsidR="000E14EA" w:rsidRPr="00155689">
        <w:rPr>
          <w:rFonts w:ascii="Times New Roman" w:hAnsi="Times New Roman"/>
          <w:color w:val="000000" w:themeColor="text1"/>
          <w:sz w:val="26"/>
          <w:szCs w:val="26"/>
          <w:lang w:val="uk-UA" w:eastAsia="ru-RU"/>
        </w:rPr>
        <w:t xml:space="preserve">лужбу </w:t>
      </w:r>
      <w:r w:rsidR="0037567F" w:rsidRPr="00155689">
        <w:rPr>
          <w:rFonts w:ascii="Times New Roman" w:hAnsi="Times New Roman"/>
          <w:color w:val="000000" w:themeColor="text1"/>
          <w:sz w:val="26"/>
          <w:szCs w:val="26"/>
          <w:lang w:val="uk-UA" w:eastAsia="ru-RU"/>
        </w:rPr>
        <w:t xml:space="preserve">внутрішнього аудиту </w:t>
      </w:r>
      <w:r w:rsidR="000574E0" w:rsidRPr="00155689">
        <w:rPr>
          <w:rFonts w:ascii="Times New Roman" w:hAnsi="Times New Roman"/>
          <w:color w:val="000000" w:themeColor="text1"/>
          <w:sz w:val="26"/>
          <w:szCs w:val="26"/>
          <w:lang w:val="uk-UA" w:eastAsia="ru-RU"/>
        </w:rPr>
        <w:t xml:space="preserve">АТ «БАНК </w:t>
      </w:r>
      <w:r w:rsidR="00FE5AA6" w:rsidRPr="00155689">
        <w:rPr>
          <w:rFonts w:ascii="Times New Roman" w:hAnsi="Times New Roman"/>
          <w:color w:val="000000" w:themeColor="text1"/>
          <w:sz w:val="26"/>
          <w:szCs w:val="26"/>
          <w:lang w:val="uk-UA" w:eastAsia="ru-RU"/>
        </w:rPr>
        <w:t>3/4»</w:t>
      </w:r>
      <w:r w:rsidR="008F16C7" w:rsidRPr="00155689">
        <w:rPr>
          <w:rFonts w:ascii="Times New Roman" w:hAnsi="Times New Roman"/>
          <w:color w:val="000000" w:themeColor="text1"/>
          <w:sz w:val="26"/>
          <w:szCs w:val="26"/>
          <w:lang w:val="uk-UA" w:eastAsia="ru-RU"/>
        </w:rPr>
        <w:t xml:space="preserve"> </w:t>
      </w:r>
      <w:r w:rsidR="003C0341" w:rsidRPr="00155689">
        <w:rPr>
          <w:rFonts w:ascii="Times New Roman" w:hAnsi="Times New Roman"/>
          <w:color w:val="000000" w:themeColor="text1"/>
          <w:sz w:val="26"/>
          <w:szCs w:val="26"/>
          <w:lang w:val="uk-UA" w:eastAsia="ru-RU"/>
        </w:rPr>
        <w:t xml:space="preserve">(далі </w:t>
      </w:r>
      <w:r w:rsidR="0033396F" w:rsidRPr="00155689">
        <w:rPr>
          <w:rFonts w:ascii="Times New Roman" w:hAnsi="Times New Roman"/>
          <w:color w:val="000000" w:themeColor="text1"/>
          <w:sz w:val="26"/>
          <w:szCs w:val="26"/>
          <w:lang w:val="uk-UA" w:eastAsia="ru-RU"/>
        </w:rPr>
        <w:t>–</w:t>
      </w:r>
      <w:r w:rsidR="003C0341" w:rsidRPr="00155689">
        <w:rPr>
          <w:rFonts w:ascii="Times New Roman" w:hAnsi="Times New Roman"/>
          <w:color w:val="000000" w:themeColor="text1"/>
          <w:sz w:val="26"/>
          <w:szCs w:val="26"/>
          <w:lang w:val="uk-UA" w:eastAsia="ru-RU"/>
        </w:rPr>
        <w:t xml:space="preserve"> П</w:t>
      </w:r>
      <w:r w:rsidR="0033396F" w:rsidRPr="00155689">
        <w:rPr>
          <w:rFonts w:ascii="Times New Roman" w:hAnsi="Times New Roman"/>
          <w:color w:val="000000" w:themeColor="text1"/>
          <w:sz w:val="26"/>
          <w:szCs w:val="26"/>
          <w:lang w:val="uk-UA" w:eastAsia="ru-RU"/>
        </w:rPr>
        <w:t>оложення)</w:t>
      </w:r>
      <w:r w:rsidR="0094298C" w:rsidRPr="00155689">
        <w:rPr>
          <w:rFonts w:ascii="Times New Roman" w:hAnsi="Times New Roman"/>
          <w:color w:val="000000" w:themeColor="text1"/>
          <w:sz w:val="26"/>
          <w:szCs w:val="26"/>
          <w:lang w:val="uk-UA" w:eastAsia="ru-RU"/>
        </w:rPr>
        <w:t xml:space="preserve"> </w:t>
      </w:r>
      <w:r w:rsidR="00563BEA" w:rsidRPr="00155689">
        <w:rPr>
          <w:rFonts w:ascii="Times New Roman" w:hAnsi="Times New Roman"/>
          <w:color w:val="000000" w:themeColor="text1"/>
          <w:sz w:val="26"/>
          <w:szCs w:val="26"/>
          <w:lang w:val="uk-UA" w:eastAsia="ru-RU"/>
        </w:rPr>
        <w:t>є внутрішнім нормативним документом</w:t>
      </w:r>
      <w:r w:rsidR="00DE290B" w:rsidRPr="00155689">
        <w:rPr>
          <w:rFonts w:ascii="Times New Roman" w:hAnsi="Times New Roman"/>
          <w:color w:val="000000" w:themeColor="text1"/>
          <w:sz w:val="26"/>
          <w:szCs w:val="26"/>
          <w:lang w:val="uk-UA" w:eastAsia="ru-RU"/>
        </w:rPr>
        <w:t xml:space="preserve"> АКЦІОНЕРНОГО ТОВАРИСТВА «БАНК 3/4» (далі – Банк)</w:t>
      </w:r>
      <w:r w:rsidR="00563BEA" w:rsidRPr="00155689">
        <w:rPr>
          <w:rFonts w:ascii="Times New Roman" w:hAnsi="Times New Roman"/>
          <w:color w:val="000000" w:themeColor="text1"/>
          <w:sz w:val="26"/>
          <w:szCs w:val="26"/>
          <w:lang w:val="uk-UA" w:eastAsia="ru-RU"/>
        </w:rPr>
        <w:t xml:space="preserve">, </w:t>
      </w:r>
      <w:r w:rsidR="00DB0CE3" w:rsidRPr="00155689">
        <w:rPr>
          <w:rFonts w:ascii="Times New Roman" w:hAnsi="Times New Roman"/>
          <w:color w:val="000000" w:themeColor="text1"/>
          <w:sz w:val="26"/>
          <w:szCs w:val="26"/>
          <w:lang w:val="uk-UA" w:eastAsia="ru-RU"/>
        </w:rPr>
        <w:t xml:space="preserve">яке регламентує організацію роботи Служби внутрішнього аудиту Банку та Банківської Групи, </w:t>
      </w:r>
      <w:r w:rsidR="00DC5CCE" w:rsidRPr="00155689">
        <w:rPr>
          <w:rFonts w:ascii="Times New Roman" w:hAnsi="Times New Roman"/>
          <w:color w:val="000000" w:themeColor="text1"/>
          <w:sz w:val="26"/>
          <w:szCs w:val="26"/>
          <w:lang w:val="uk-UA" w:eastAsia="ru-RU"/>
        </w:rPr>
        <w:t>визначає статус, права та обов’язки підрозділу внутрішнього аудиту</w:t>
      </w:r>
      <w:r w:rsidR="00F0602E" w:rsidRPr="00155689">
        <w:rPr>
          <w:rFonts w:ascii="Times New Roman" w:hAnsi="Times New Roman"/>
          <w:color w:val="000000" w:themeColor="text1"/>
          <w:sz w:val="26"/>
          <w:szCs w:val="26"/>
          <w:lang w:val="uk-UA" w:eastAsia="ru-RU"/>
        </w:rPr>
        <w:t xml:space="preserve"> тощо.</w:t>
      </w:r>
    </w:p>
    <w:p w14:paraId="545E676D" w14:textId="080C2562" w:rsidR="00DB1217" w:rsidRPr="00155689" w:rsidRDefault="00B2041F" w:rsidP="00593AC1">
      <w:pPr>
        <w:tabs>
          <w:tab w:val="left" w:pos="567"/>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1.2</w:t>
      </w:r>
      <w:r w:rsidR="00506A0D"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w:t>
      </w:r>
      <w:r w:rsidR="00DB1217" w:rsidRPr="00155689">
        <w:rPr>
          <w:rFonts w:ascii="Times New Roman" w:hAnsi="Times New Roman"/>
          <w:color w:val="000000" w:themeColor="text1"/>
          <w:sz w:val="26"/>
          <w:szCs w:val="26"/>
          <w:lang w:val="uk-UA" w:eastAsia="ru-RU"/>
        </w:rPr>
        <w:t>Положення розроблено відповідно до:</w:t>
      </w:r>
    </w:p>
    <w:p w14:paraId="754A4756" w14:textId="2A47F099" w:rsidR="00B02175" w:rsidRPr="00155689" w:rsidRDefault="00B02175"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Закону України «Про акціонерні товариства»;</w:t>
      </w:r>
    </w:p>
    <w:p w14:paraId="44B2AB38" w14:textId="05455169"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Закону України «Про банки і банківську діяльність»</w:t>
      </w:r>
      <w:r w:rsidR="00BF0BD9"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w:t>
      </w:r>
    </w:p>
    <w:p w14:paraId="5855A9A6" w14:textId="7AEC0914" w:rsidR="00A20899" w:rsidRPr="00155689" w:rsidRDefault="00A20899"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55F6F65" w14:textId="685647AE"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Положення про організацію внутрішнього аудиту в банках України, затвердженого постановою Правління Національного банку України №311 від 10.05.2016р.</w:t>
      </w:r>
      <w:r w:rsidR="00222E08"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зі змінами</w:t>
      </w:r>
      <w:r w:rsidR="00222E08" w:rsidRPr="00155689">
        <w:rPr>
          <w:rFonts w:ascii="Times New Roman" w:hAnsi="Times New Roman"/>
          <w:color w:val="000000" w:themeColor="text1"/>
          <w:sz w:val="26"/>
          <w:szCs w:val="26"/>
          <w:lang w:val="uk-UA" w:eastAsia="ru-RU"/>
        </w:rPr>
        <w:t>)</w:t>
      </w:r>
      <w:r w:rsidR="00892610" w:rsidRPr="00155689">
        <w:rPr>
          <w:rFonts w:ascii="Times New Roman" w:hAnsi="Times New Roman"/>
          <w:color w:val="000000" w:themeColor="text1"/>
          <w:sz w:val="26"/>
          <w:szCs w:val="26"/>
          <w:lang w:val="uk-UA" w:eastAsia="ru-RU"/>
        </w:rPr>
        <w:t>, далі – Положення</w:t>
      </w:r>
      <w:r w:rsidR="008C7820" w:rsidRPr="00155689">
        <w:rPr>
          <w:rFonts w:ascii="Times New Roman" w:hAnsi="Times New Roman"/>
          <w:color w:val="000000" w:themeColor="text1"/>
          <w:sz w:val="26"/>
          <w:szCs w:val="26"/>
          <w:lang w:val="uk-UA" w:eastAsia="ru-RU"/>
        </w:rPr>
        <w:t xml:space="preserve"> НБУ</w:t>
      </w:r>
      <w:r w:rsidR="00892610" w:rsidRPr="00155689">
        <w:rPr>
          <w:rFonts w:ascii="Times New Roman" w:hAnsi="Times New Roman"/>
          <w:color w:val="000000" w:themeColor="text1"/>
          <w:sz w:val="26"/>
          <w:szCs w:val="26"/>
          <w:lang w:val="uk-UA" w:eastAsia="ru-RU"/>
        </w:rPr>
        <w:t xml:space="preserve"> №311</w:t>
      </w:r>
      <w:r w:rsidRPr="00155689">
        <w:rPr>
          <w:rFonts w:ascii="Times New Roman" w:hAnsi="Times New Roman"/>
          <w:color w:val="000000" w:themeColor="text1"/>
          <w:sz w:val="26"/>
          <w:szCs w:val="26"/>
          <w:lang w:val="uk-UA" w:eastAsia="ru-RU"/>
        </w:rPr>
        <w:t>;</w:t>
      </w:r>
    </w:p>
    <w:p w14:paraId="09412653" w14:textId="32BEA501"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Положення про організацію системи внутрішнього контролю в банках України та банківських групах, затвердженого постановою Правління Національного банку України №88 від 02.07.2019р.;</w:t>
      </w:r>
    </w:p>
    <w:p w14:paraId="6AA0F7C2" w14:textId="0EAE0AA8" w:rsidR="008A5387" w:rsidRPr="00155689" w:rsidRDefault="008A538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Положення про ліцензування банків, затвердженого</w:t>
      </w:r>
      <w:r w:rsidRPr="00155689">
        <w:rPr>
          <w:color w:val="000000" w:themeColor="text1"/>
          <w:lang w:val="uk-UA"/>
        </w:rPr>
        <w:t xml:space="preserve"> </w:t>
      </w:r>
      <w:r w:rsidRPr="00155689">
        <w:rPr>
          <w:rFonts w:ascii="Times New Roman" w:hAnsi="Times New Roman"/>
          <w:color w:val="000000" w:themeColor="text1"/>
          <w:sz w:val="26"/>
          <w:szCs w:val="26"/>
          <w:lang w:val="uk-UA" w:eastAsia="ru-RU"/>
        </w:rPr>
        <w:t>постановою Правління Національного банку України № 149 від 22.12.2018р., із змінами,</w:t>
      </w:r>
    </w:p>
    <w:p w14:paraId="2367ED36" w14:textId="53553EB0"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Положення про організацію системи управління ризиками в банках України та банківських групах, затвердженого постановою Правління Національного банку України №64 від 11.06.2018р.</w:t>
      </w:r>
      <w:r w:rsidR="006E6F33" w:rsidRPr="00155689">
        <w:rPr>
          <w:rFonts w:ascii="Times New Roman" w:hAnsi="Times New Roman"/>
          <w:color w:val="000000" w:themeColor="text1"/>
          <w:sz w:val="26"/>
          <w:szCs w:val="26"/>
          <w:lang w:val="uk-UA" w:eastAsia="ru-RU"/>
        </w:rPr>
        <w:t xml:space="preserve"> (зі змінами)</w:t>
      </w:r>
      <w:r w:rsidR="008C7820" w:rsidRPr="00155689">
        <w:rPr>
          <w:rFonts w:ascii="Times New Roman" w:hAnsi="Times New Roman"/>
          <w:color w:val="000000" w:themeColor="text1"/>
          <w:sz w:val="26"/>
          <w:szCs w:val="26"/>
          <w:lang w:val="uk-UA" w:eastAsia="ru-RU"/>
        </w:rPr>
        <w:t>, далі- Положення НБУ №64</w:t>
      </w:r>
      <w:r w:rsidRPr="00155689">
        <w:rPr>
          <w:rFonts w:ascii="Times New Roman" w:hAnsi="Times New Roman"/>
          <w:color w:val="000000" w:themeColor="text1"/>
          <w:sz w:val="26"/>
          <w:szCs w:val="26"/>
          <w:lang w:val="uk-UA" w:eastAsia="ru-RU"/>
        </w:rPr>
        <w:t>;</w:t>
      </w:r>
    </w:p>
    <w:p w14:paraId="6503E6CA" w14:textId="231D36D8"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Методичних рекомендацій щодо організації корпоративного управління в банках України, затверджених рішенням Правління Національного банку України №814-рш від 03.12.2018р. </w:t>
      </w:r>
      <w:r w:rsidR="006E6F33"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зі змінами</w:t>
      </w:r>
      <w:r w:rsidR="006E6F33"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w:t>
      </w:r>
    </w:p>
    <w:p w14:paraId="3653C22B" w14:textId="71C73488" w:rsidR="00BF0BD9" w:rsidRPr="00155689" w:rsidRDefault="00BF0BD9"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документів Базельського комітету з банківського нагляду </w:t>
      </w:r>
      <w:r w:rsidR="00F0602E" w:rsidRPr="00155689">
        <w:rPr>
          <w:rFonts w:ascii="Times New Roman" w:hAnsi="Times New Roman"/>
          <w:color w:val="000000" w:themeColor="text1"/>
          <w:sz w:val="26"/>
          <w:szCs w:val="26"/>
          <w:lang w:val="uk-UA" w:eastAsia="ru-RU"/>
        </w:rPr>
        <w:t>щодо функції внутрішнього аудиту в банках</w:t>
      </w:r>
      <w:r w:rsidRPr="00155689">
        <w:rPr>
          <w:rFonts w:ascii="Times New Roman" w:hAnsi="Times New Roman"/>
          <w:color w:val="000000" w:themeColor="text1"/>
          <w:sz w:val="26"/>
          <w:szCs w:val="26"/>
          <w:lang w:val="uk-UA" w:eastAsia="ru-RU"/>
        </w:rPr>
        <w:t xml:space="preserve">, </w:t>
      </w:r>
      <w:r w:rsidR="00F0602E" w:rsidRPr="00155689">
        <w:rPr>
          <w:rFonts w:ascii="Times New Roman" w:hAnsi="Times New Roman"/>
          <w:color w:val="000000" w:themeColor="text1"/>
          <w:sz w:val="26"/>
          <w:szCs w:val="26"/>
          <w:lang w:val="uk-UA" w:eastAsia="ru-RU"/>
        </w:rPr>
        <w:t>Міжнародних стандартів професійної практики внутрішнього аудиту, включаючи Глобальні стандарти внутрішнього аудиту</w:t>
      </w:r>
      <w:r w:rsidRPr="00155689">
        <w:rPr>
          <w:rFonts w:ascii="Times New Roman" w:hAnsi="Times New Roman"/>
          <w:color w:val="000000" w:themeColor="text1"/>
          <w:sz w:val="26"/>
          <w:szCs w:val="26"/>
          <w:lang w:val="uk-UA" w:eastAsia="ru-RU"/>
        </w:rPr>
        <w:t>;</w:t>
      </w:r>
    </w:p>
    <w:p w14:paraId="61B9B9BC" w14:textId="7D7B8599" w:rsidR="00DB1217" w:rsidRPr="00155689" w:rsidRDefault="00DB1217" w:rsidP="00593AC1">
      <w:pPr>
        <w:numPr>
          <w:ilvl w:val="0"/>
          <w:numId w:val="18"/>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Інших </w:t>
      </w:r>
      <w:r w:rsidR="006F0201" w:rsidRPr="00155689">
        <w:rPr>
          <w:rFonts w:ascii="Times New Roman" w:hAnsi="Times New Roman"/>
          <w:color w:val="000000" w:themeColor="text1"/>
          <w:sz w:val="26"/>
          <w:szCs w:val="26"/>
          <w:lang w:val="uk-UA" w:eastAsia="ru-RU"/>
        </w:rPr>
        <w:t>законодавчих</w:t>
      </w:r>
      <w:r w:rsidR="00BF188B" w:rsidRPr="00155689">
        <w:rPr>
          <w:rFonts w:ascii="Times New Roman" w:hAnsi="Times New Roman"/>
          <w:color w:val="000000" w:themeColor="text1"/>
          <w:sz w:val="26"/>
          <w:szCs w:val="26"/>
          <w:lang w:val="uk-UA" w:eastAsia="ru-RU"/>
        </w:rPr>
        <w:t xml:space="preserve"> актів</w:t>
      </w:r>
      <w:r w:rsidR="006F0201"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 xml:space="preserve">нормативно-правових актів Національного банку України (далі - НБУ), </w:t>
      </w:r>
      <w:r w:rsidR="000B4CF8" w:rsidRPr="00155689">
        <w:rPr>
          <w:rFonts w:ascii="Times New Roman" w:hAnsi="Times New Roman"/>
          <w:color w:val="000000" w:themeColor="text1"/>
          <w:sz w:val="26"/>
          <w:szCs w:val="26"/>
          <w:lang w:val="uk-UA" w:eastAsia="ru-RU"/>
        </w:rPr>
        <w:t>Національної комісії з цінних паперів та фондового ринку (далі –</w:t>
      </w:r>
      <w:r w:rsidR="006F0201" w:rsidRPr="00155689">
        <w:rPr>
          <w:rFonts w:ascii="Times New Roman" w:hAnsi="Times New Roman"/>
          <w:color w:val="000000" w:themeColor="text1"/>
          <w:sz w:val="26"/>
          <w:szCs w:val="26"/>
          <w:lang w:val="uk-UA" w:eastAsia="ru-RU"/>
        </w:rPr>
        <w:t xml:space="preserve"> </w:t>
      </w:r>
      <w:r w:rsidR="000B4CF8" w:rsidRPr="00155689">
        <w:rPr>
          <w:rFonts w:ascii="Times New Roman" w:hAnsi="Times New Roman"/>
          <w:color w:val="000000" w:themeColor="text1"/>
          <w:sz w:val="26"/>
          <w:szCs w:val="26"/>
          <w:lang w:val="uk-UA" w:eastAsia="ru-RU"/>
        </w:rPr>
        <w:t xml:space="preserve">НКЦПФР), </w:t>
      </w:r>
      <w:r w:rsidRPr="00155689">
        <w:rPr>
          <w:rFonts w:ascii="Times New Roman" w:hAnsi="Times New Roman"/>
          <w:color w:val="000000" w:themeColor="text1"/>
          <w:sz w:val="26"/>
          <w:szCs w:val="26"/>
          <w:lang w:val="uk-UA" w:eastAsia="ru-RU"/>
        </w:rPr>
        <w:t>Статуту Банку</w:t>
      </w:r>
      <w:r w:rsidR="008B03A7" w:rsidRPr="00155689">
        <w:rPr>
          <w:rFonts w:ascii="Times New Roman" w:hAnsi="Times New Roman"/>
          <w:color w:val="000000" w:themeColor="text1"/>
          <w:sz w:val="26"/>
          <w:szCs w:val="26"/>
          <w:lang w:val="uk-UA" w:eastAsia="ru-RU"/>
        </w:rPr>
        <w:t>, Статуту Служби внутрішнього аудиту</w:t>
      </w:r>
      <w:r w:rsidRPr="00155689">
        <w:rPr>
          <w:rFonts w:ascii="Times New Roman" w:hAnsi="Times New Roman"/>
          <w:color w:val="000000" w:themeColor="text1"/>
          <w:sz w:val="26"/>
          <w:szCs w:val="26"/>
          <w:lang w:val="uk-UA" w:eastAsia="ru-RU"/>
        </w:rPr>
        <w:t xml:space="preserve"> та внутрішніх нормативних д</w:t>
      </w:r>
      <w:r w:rsidR="00800DE3" w:rsidRPr="00155689">
        <w:rPr>
          <w:rFonts w:ascii="Times New Roman" w:hAnsi="Times New Roman"/>
          <w:color w:val="000000" w:themeColor="text1"/>
          <w:sz w:val="26"/>
          <w:szCs w:val="26"/>
          <w:lang w:val="uk-UA" w:eastAsia="ru-RU"/>
        </w:rPr>
        <w:t>окументів Банку та Банківської г</w:t>
      </w:r>
      <w:r w:rsidRPr="00155689">
        <w:rPr>
          <w:rFonts w:ascii="Times New Roman" w:hAnsi="Times New Roman"/>
          <w:color w:val="000000" w:themeColor="text1"/>
          <w:sz w:val="26"/>
          <w:szCs w:val="26"/>
          <w:lang w:val="uk-UA" w:eastAsia="ru-RU"/>
        </w:rPr>
        <w:t>рупи.</w:t>
      </w:r>
    </w:p>
    <w:p w14:paraId="2D173FC8" w14:textId="4482D108" w:rsidR="00056173" w:rsidRPr="00155689" w:rsidRDefault="007A4670"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1.3</w:t>
      </w:r>
      <w:r w:rsidR="00D41B94"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w:t>
      </w:r>
      <w:r w:rsidR="00056173" w:rsidRPr="00155689">
        <w:rPr>
          <w:rFonts w:ascii="Times New Roman" w:hAnsi="Times New Roman"/>
          <w:color w:val="000000" w:themeColor="text1"/>
          <w:sz w:val="26"/>
          <w:szCs w:val="26"/>
          <w:lang w:val="uk-UA" w:eastAsia="ru-RU"/>
        </w:rPr>
        <w:t xml:space="preserve">Терміни </w:t>
      </w:r>
      <w:r w:rsidR="00BB3609" w:rsidRPr="00155689">
        <w:rPr>
          <w:rFonts w:ascii="Times New Roman" w:hAnsi="Times New Roman"/>
          <w:color w:val="000000" w:themeColor="text1"/>
          <w:sz w:val="26"/>
          <w:szCs w:val="26"/>
          <w:lang w:val="uk-UA" w:eastAsia="ru-RU"/>
        </w:rPr>
        <w:t>та скорочення, що використовуються у</w:t>
      </w:r>
      <w:r w:rsidR="00056173" w:rsidRPr="00155689">
        <w:rPr>
          <w:rFonts w:ascii="Times New Roman" w:hAnsi="Times New Roman"/>
          <w:color w:val="000000" w:themeColor="text1"/>
          <w:sz w:val="26"/>
          <w:szCs w:val="26"/>
          <w:lang w:val="uk-UA" w:eastAsia="ru-RU"/>
        </w:rPr>
        <w:t xml:space="preserve"> цьому Положенні</w:t>
      </w:r>
      <w:r w:rsidR="00BB3609" w:rsidRPr="00155689">
        <w:rPr>
          <w:rFonts w:ascii="Times New Roman" w:hAnsi="Times New Roman"/>
          <w:color w:val="000000" w:themeColor="text1"/>
          <w:sz w:val="26"/>
          <w:szCs w:val="26"/>
          <w:lang w:val="uk-UA" w:eastAsia="ru-RU"/>
        </w:rPr>
        <w:t>,</w:t>
      </w:r>
      <w:r w:rsidR="00056173" w:rsidRPr="00155689">
        <w:rPr>
          <w:rFonts w:ascii="Times New Roman" w:hAnsi="Times New Roman"/>
          <w:color w:val="000000" w:themeColor="text1"/>
          <w:sz w:val="26"/>
          <w:szCs w:val="26"/>
          <w:lang w:val="uk-UA" w:eastAsia="ru-RU"/>
        </w:rPr>
        <w:t xml:space="preserve"> вживаються в так</w:t>
      </w:r>
      <w:r w:rsidR="00BB3609" w:rsidRPr="00155689">
        <w:rPr>
          <w:rFonts w:ascii="Times New Roman" w:hAnsi="Times New Roman"/>
          <w:color w:val="000000" w:themeColor="text1"/>
          <w:sz w:val="26"/>
          <w:szCs w:val="26"/>
          <w:lang w:val="uk-UA" w:eastAsia="ru-RU"/>
        </w:rPr>
        <w:t>их</w:t>
      </w:r>
      <w:r w:rsidR="00056173" w:rsidRPr="00155689">
        <w:rPr>
          <w:rFonts w:ascii="Times New Roman" w:hAnsi="Times New Roman"/>
          <w:color w:val="000000" w:themeColor="text1"/>
          <w:sz w:val="26"/>
          <w:szCs w:val="26"/>
          <w:lang w:val="uk-UA" w:eastAsia="ru-RU"/>
        </w:rPr>
        <w:t xml:space="preserve"> значенн</w:t>
      </w:r>
      <w:r w:rsidR="00BB3609" w:rsidRPr="00155689">
        <w:rPr>
          <w:rFonts w:ascii="Times New Roman" w:hAnsi="Times New Roman"/>
          <w:color w:val="000000" w:themeColor="text1"/>
          <w:sz w:val="26"/>
          <w:szCs w:val="26"/>
          <w:lang w:val="uk-UA" w:eastAsia="ru-RU"/>
        </w:rPr>
        <w:t>ях</w:t>
      </w:r>
      <w:r w:rsidR="00056173" w:rsidRPr="00155689">
        <w:rPr>
          <w:rFonts w:ascii="Times New Roman" w:hAnsi="Times New Roman"/>
          <w:color w:val="000000" w:themeColor="text1"/>
          <w:sz w:val="26"/>
          <w:szCs w:val="26"/>
          <w:lang w:val="uk-UA" w:eastAsia="ru-RU"/>
        </w:rPr>
        <w:t>:</w:t>
      </w:r>
    </w:p>
    <w:p w14:paraId="6FF6B75E" w14:textId="0F4BEF9E" w:rsidR="00056173" w:rsidRPr="00155689" w:rsidRDefault="00DB1217"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color w:val="000000" w:themeColor="text1"/>
          <w:sz w:val="26"/>
          <w:szCs w:val="26"/>
          <w:lang w:val="uk-UA" w:eastAsia="ru-RU"/>
        </w:rPr>
        <w:t>А</w:t>
      </w:r>
      <w:r w:rsidR="00056173" w:rsidRPr="00155689">
        <w:rPr>
          <w:rFonts w:eastAsia="Calibri"/>
          <w:b/>
          <w:color w:val="000000" w:themeColor="text1"/>
          <w:sz w:val="26"/>
          <w:szCs w:val="26"/>
          <w:lang w:val="uk-UA" w:eastAsia="ru-RU"/>
        </w:rPr>
        <w:t>удиторська перевірка (аудит)</w:t>
      </w:r>
      <w:r w:rsidR="00056173" w:rsidRPr="00155689">
        <w:rPr>
          <w:rFonts w:eastAsia="Calibri"/>
          <w:color w:val="000000" w:themeColor="text1"/>
          <w:sz w:val="26"/>
          <w:szCs w:val="26"/>
          <w:lang w:val="uk-UA" w:eastAsia="ru-RU"/>
        </w:rPr>
        <w:t xml:space="preserve"> - </w:t>
      </w:r>
      <w:r w:rsidR="00477A74" w:rsidRPr="00155689">
        <w:rPr>
          <w:rFonts w:eastAsia="Calibri"/>
          <w:color w:val="000000" w:themeColor="text1"/>
          <w:sz w:val="26"/>
          <w:szCs w:val="26"/>
          <w:lang w:val="uk-UA" w:eastAsia="ru-RU"/>
        </w:rPr>
        <w:t>аудиторська перевірка – діяльність підрозділу внутрішнього аудиту, що полягає у проведенні незалежної, об’єктивної та основаної на ризик-орієнтованому підході оцінці для надання впевненості, яка, серед іншого, включає виконання завдань внутрішнього аудиту для оцінки відповідності, завдань у сфері фінансів, операційної діяльності та інформаційно-комунікаційних технологій з метою надання впевненості щодо ефективності та адекватності корпоративного управління, системи внутрішнього контролю, системи управління ризиками в банку / Банківській групі</w:t>
      </w:r>
      <w:r w:rsidR="00056173" w:rsidRPr="00155689">
        <w:rPr>
          <w:rFonts w:eastAsia="Calibri"/>
          <w:color w:val="000000" w:themeColor="text1"/>
          <w:sz w:val="26"/>
          <w:szCs w:val="26"/>
          <w:lang w:val="uk-UA" w:eastAsia="ru-RU"/>
        </w:rPr>
        <w:t>;</w:t>
      </w:r>
      <w:bookmarkStart w:id="2" w:name="n24"/>
      <w:bookmarkEnd w:id="2"/>
    </w:p>
    <w:p w14:paraId="66E57793" w14:textId="77777777" w:rsidR="00911708" w:rsidRPr="00155689" w:rsidRDefault="00DB1217"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b/>
          <w:color w:val="000000" w:themeColor="text1"/>
          <w:sz w:val="26"/>
          <w:szCs w:val="26"/>
          <w:lang w:val="uk-UA" w:eastAsia="ru-RU"/>
        </w:rPr>
        <w:t>А</w:t>
      </w:r>
      <w:r w:rsidR="00911708" w:rsidRPr="00155689">
        <w:rPr>
          <w:rFonts w:ascii="Times New Roman" w:hAnsi="Times New Roman"/>
          <w:b/>
          <w:color w:val="000000" w:themeColor="text1"/>
          <w:sz w:val="26"/>
          <w:szCs w:val="26"/>
          <w:lang w:val="uk-UA" w:eastAsia="ru-RU"/>
        </w:rPr>
        <w:t>удиторський звіт</w:t>
      </w:r>
      <w:r w:rsidR="00911708" w:rsidRPr="00155689">
        <w:rPr>
          <w:rFonts w:ascii="Times New Roman" w:hAnsi="Times New Roman"/>
          <w:color w:val="000000" w:themeColor="text1"/>
          <w:sz w:val="26"/>
          <w:szCs w:val="26"/>
          <w:lang w:val="uk-UA" w:eastAsia="ru-RU"/>
        </w:rPr>
        <w:t xml:space="preserve"> - документ з обмеженим доступом (конфіденційна інформація), в якому відображаються результати аудиторської перевірки, висновки аудиту, оцінка системи внутрішнього контролю відповідно до його теми та цілей. До </w:t>
      </w:r>
      <w:r w:rsidR="00911708" w:rsidRPr="00155689">
        <w:rPr>
          <w:rFonts w:ascii="Times New Roman" w:hAnsi="Times New Roman"/>
          <w:color w:val="000000" w:themeColor="text1"/>
          <w:sz w:val="26"/>
          <w:szCs w:val="26"/>
          <w:lang w:val="uk-UA" w:eastAsia="ru-RU"/>
        </w:rPr>
        <w:lastRenderedPageBreak/>
        <w:t>аудиторського звіту додаються рекомендації щодо удосконалення об'єкта внутрішнього аудиту залежно від характеру виявлених проблем;</w:t>
      </w:r>
    </w:p>
    <w:p w14:paraId="3FE6836C" w14:textId="3FAC3A8B" w:rsidR="00477A74" w:rsidRPr="00155689" w:rsidRDefault="00477A74"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b/>
          <w:bCs/>
          <w:color w:val="000000" w:themeColor="text1"/>
          <w:sz w:val="26"/>
          <w:szCs w:val="26"/>
          <w:lang w:val="uk-UA" w:eastAsia="ru-RU"/>
        </w:rPr>
        <w:t>Аудиторський звіт (висновок за результатами завдання внутрішнього аудиту)</w:t>
      </w:r>
      <w:r w:rsidRPr="00155689">
        <w:rPr>
          <w:rFonts w:ascii="Times New Roman" w:hAnsi="Times New Roman"/>
          <w:color w:val="000000" w:themeColor="text1"/>
          <w:sz w:val="26"/>
          <w:szCs w:val="26"/>
          <w:lang w:val="uk-UA" w:eastAsia="ru-RU"/>
        </w:rPr>
        <w:t xml:space="preserve"> – професійне судження внутрішніх аудиторів щодо спостережень, виявлених під час виконання завдання, яке ґрунтується на об’єктивній оцінці сукупності фактів та доказів</w:t>
      </w:r>
    </w:p>
    <w:p w14:paraId="21EDB406" w14:textId="13C987C4" w:rsidR="00AD3CDB" w:rsidRPr="00155689" w:rsidRDefault="00AD3CDB" w:rsidP="00593AC1">
      <w:pPr>
        <w:pStyle w:val="rvps2"/>
        <w:spacing w:before="0" w:beforeAutospacing="0" w:after="0" w:afterAutospacing="0"/>
        <w:ind w:firstLine="567"/>
        <w:jc w:val="both"/>
        <w:rPr>
          <w:rFonts w:eastAsia="Calibri"/>
          <w:color w:val="000000" w:themeColor="text1"/>
          <w:sz w:val="26"/>
          <w:szCs w:val="26"/>
          <w:lang w:val="uk-UA" w:eastAsia="ru-RU"/>
        </w:rPr>
      </w:pPr>
      <w:bookmarkStart w:id="3" w:name="n25"/>
      <w:bookmarkEnd w:id="3"/>
      <w:r w:rsidRPr="00155689">
        <w:rPr>
          <w:rFonts w:eastAsia="Calibri"/>
          <w:b/>
          <w:color w:val="000000" w:themeColor="text1"/>
          <w:sz w:val="26"/>
          <w:szCs w:val="26"/>
          <w:lang w:val="uk-UA" w:eastAsia="ru-RU"/>
        </w:rPr>
        <w:t>Банк</w:t>
      </w:r>
      <w:r w:rsidR="00EC25BC" w:rsidRPr="00155689">
        <w:rPr>
          <w:rFonts w:eastAsia="Calibri"/>
          <w:color w:val="000000" w:themeColor="text1"/>
          <w:sz w:val="26"/>
          <w:szCs w:val="26"/>
          <w:lang w:val="uk-UA" w:eastAsia="ru-RU"/>
        </w:rPr>
        <w:t xml:space="preserve"> – АКЦІОНЕРНЕ ТОВАРИСТВО «БАНК 3/4»</w:t>
      </w:r>
      <w:r w:rsidRPr="00155689">
        <w:rPr>
          <w:rFonts w:eastAsia="Calibri"/>
          <w:color w:val="000000" w:themeColor="text1"/>
          <w:sz w:val="26"/>
          <w:szCs w:val="26"/>
          <w:lang w:val="uk-UA" w:eastAsia="ru-RU"/>
        </w:rPr>
        <w:t>;</w:t>
      </w:r>
    </w:p>
    <w:p w14:paraId="3720067F" w14:textId="67FE8EA8" w:rsidR="00AD3CDB" w:rsidRPr="00155689" w:rsidRDefault="004A73BE" w:rsidP="00593AC1">
      <w:pPr>
        <w:pStyle w:val="rvps2"/>
        <w:spacing w:before="0" w:beforeAutospacing="0" w:after="0" w:afterAutospacing="0"/>
        <w:ind w:firstLine="567"/>
        <w:jc w:val="both"/>
        <w:rPr>
          <w:b/>
          <w:color w:val="000000" w:themeColor="text1"/>
          <w:sz w:val="26"/>
          <w:szCs w:val="26"/>
          <w:lang w:val="uk-UA"/>
        </w:rPr>
      </w:pPr>
      <w:r w:rsidRPr="00155689">
        <w:rPr>
          <w:rFonts w:eastAsia="Calibri"/>
          <w:b/>
          <w:color w:val="000000" w:themeColor="text1"/>
          <w:sz w:val="26"/>
          <w:szCs w:val="26"/>
          <w:lang w:val="uk-UA" w:eastAsia="ru-RU"/>
        </w:rPr>
        <w:t>Банківська г</w:t>
      </w:r>
      <w:r w:rsidR="00AD3CDB" w:rsidRPr="00155689">
        <w:rPr>
          <w:rFonts w:eastAsia="Calibri"/>
          <w:b/>
          <w:color w:val="000000" w:themeColor="text1"/>
          <w:sz w:val="26"/>
          <w:szCs w:val="26"/>
          <w:lang w:val="uk-UA" w:eastAsia="ru-RU"/>
        </w:rPr>
        <w:t>рупа</w:t>
      </w:r>
      <w:r w:rsidR="00EC25BC" w:rsidRPr="00155689">
        <w:rPr>
          <w:color w:val="000000" w:themeColor="text1"/>
          <w:sz w:val="26"/>
          <w:szCs w:val="26"/>
          <w:lang w:val="uk-UA"/>
        </w:rPr>
        <w:t xml:space="preserve"> – Банк та інші учасники</w:t>
      </w:r>
      <w:r w:rsidR="003F18E8" w:rsidRPr="00155689">
        <w:rPr>
          <w:color w:val="000000" w:themeColor="text1"/>
          <w:sz w:val="26"/>
          <w:szCs w:val="26"/>
          <w:lang w:val="uk-UA"/>
        </w:rPr>
        <w:t xml:space="preserve"> (ТОВ «МІКРОКРЕДИТ», ТОВ «КАПОВЕЙ УКРАЇНА»)</w:t>
      </w:r>
      <w:r w:rsidR="00EC25BC" w:rsidRPr="00155689">
        <w:rPr>
          <w:color w:val="000000" w:themeColor="text1"/>
          <w:sz w:val="26"/>
          <w:szCs w:val="26"/>
          <w:lang w:val="uk-UA"/>
        </w:rPr>
        <w:t>, визнані рішенням Комітету Національного банку України з питань нагляду та регулювання діяльності банків, нагляду (оверсайту) платіжних систем банківською групою;</w:t>
      </w:r>
      <w:r w:rsidR="00EC25BC" w:rsidRPr="00155689">
        <w:rPr>
          <w:b/>
          <w:color w:val="000000" w:themeColor="text1"/>
          <w:sz w:val="26"/>
          <w:szCs w:val="26"/>
          <w:lang w:val="uk-UA"/>
        </w:rPr>
        <w:t xml:space="preserve"> </w:t>
      </w:r>
    </w:p>
    <w:p w14:paraId="62A61871" w14:textId="6F863ACB" w:rsidR="00AD3CDB" w:rsidRPr="00155689" w:rsidRDefault="00DB1217" w:rsidP="007435C4">
      <w:pPr>
        <w:pStyle w:val="rvps2"/>
        <w:spacing w:before="0" w:beforeAutospacing="0" w:after="0" w:afterAutospacing="0"/>
        <w:ind w:firstLine="567"/>
        <w:jc w:val="both"/>
        <w:rPr>
          <w:rFonts w:eastAsia="Calibri"/>
          <w:color w:val="000000" w:themeColor="text1"/>
          <w:sz w:val="26"/>
          <w:szCs w:val="26"/>
          <w:lang w:val="uk-UA" w:eastAsia="ru-RU"/>
        </w:rPr>
      </w:pPr>
      <w:r w:rsidRPr="00155689">
        <w:rPr>
          <w:b/>
          <w:color w:val="000000" w:themeColor="text1"/>
          <w:sz w:val="26"/>
          <w:szCs w:val="26"/>
          <w:lang w:val="uk-UA"/>
        </w:rPr>
        <w:t>В</w:t>
      </w:r>
      <w:r w:rsidR="00AD3CDB" w:rsidRPr="00155689">
        <w:rPr>
          <w:b/>
          <w:color w:val="000000" w:themeColor="text1"/>
          <w:sz w:val="26"/>
          <w:szCs w:val="26"/>
          <w:lang w:val="uk-UA"/>
        </w:rPr>
        <w:t>ідповідальна особа</w:t>
      </w:r>
      <w:r w:rsidR="00EC25BC" w:rsidRPr="00155689">
        <w:rPr>
          <w:b/>
          <w:color w:val="000000" w:themeColor="text1"/>
          <w:sz w:val="26"/>
          <w:szCs w:val="26"/>
          <w:lang w:val="uk-UA"/>
        </w:rPr>
        <w:t xml:space="preserve"> </w:t>
      </w:r>
      <w:r w:rsidR="00800DE3" w:rsidRPr="00155689">
        <w:rPr>
          <w:b/>
          <w:color w:val="000000" w:themeColor="text1"/>
          <w:sz w:val="26"/>
          <w:szCs w:val="26"/>
          <w:lang w:val="uk-UA"/>
        </w:rPr>
        <w:t>Банківської г</w:t>
      </w:r>
      <w:r w:rsidRPr="00155689">
        <w:rPr>
          <w:b/>
          <w:color w:val="000000" w:themeColor="text1"/>
          <w:sz w:val="26"/>
          <w:szCs w:val="26"/>
          <w:lang w:val="uk-UA"/>
        </w:rPr>
        <w:t>рупи (відповідальна особа</w:t>
      </w:r>
      <w:r w:rsidRPr="00155689">
        <w:rPr>
          <w:color w:val="000000" w:themeColor="text1"/>
          <w:sz w:val="26"/>
          <w:szCs w:val="26"/>
          <w:lang w:val="uk-UA"/>
        </w:rPr>
        <w:t xml:space="preserve">) </w:t>
      </w:r>
      <w:r w:rsidR="00E711AF" w:rsidRPr="00155689">
        <w:rPr>
          <w:color w:val="000000" w:themeColor="text1"/>
          <w:sz w:val="26"/>
          <w:szCs w:val="26"/>
          <w:lang w:val="uk-UA"/>
        </w:rPr>
        <w:t>–</w:t>
      </w:r>
      <w:r w:rsidR="00EC25BC" w:rsidRPr="00155689">
        <w:rPr>
          <w:color w:val="000000" w:themeColor="text1"/>
          <w:sz w:val="26"/>
          <w:szCs w:val="26"/>
          <w:lang w:val="uk-UA"/>
        </w:rPr>
        <w:t xml:space="preserve"> </w:t>
      </w:r>
      <w:r w:rsidR="00975AED" w:rsidRPr="00155689">
        <w:rPr>
          <w:color w:val="000000" w:themeColor="text1"/>
          <w:sz w:val="26"/>
          <w:szCs w:val="26"/>
          <w:lang w:val="uk-UA"/>
        </w:rPr>
        <w:t>особа, визначена серед учасників банківської групи, спроможна забезпечити виконання вимог, встановлених Національним банком України до банківської групи, та погоджена Національним банком України у порядку, визначеному чинним законодавством. В рамках цього Положення Відповідальна особа Банківської Групи – Банк</w:t>
      </w:r>
      <w:r w:rsidR="00EC25BC" w:rsidRPr="00155689">
        <w:rPr>
          <w:color w:val="000000" w:themeColor="text1"/>
          <w:sz w:val="26"/>
          <w:szCs w:val="26"/>
          <w:lang w:val="uk-UA"/>
        </w:rPr>
        <w:t>;</w:t>
      </w:r>
    </w:p>
    <w:p w14:paraId="5E9D67CE" w14:textId="6CBE4CEF" w:rsidR="00AD3CDB" w:rsidRPr="00155689" w:rsidRDefault="00E711AF"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color w:val="000000" w:themeColor="text1"/>
          <w:sz w:val="26"/>
          <w:szCs w:val="26"/>
          <w:lang w:val="uk-UA" w:eastAsia="ru-RU"/>
        </w:rPr>
        <w:t>В</w:t>
      </w:r>
      <w:r w:rsidR="00056173" w:rsidRPr="00155689">
        <w:rPr>
          <w:rFonts w:eastAsia="Calibri"/>
          <w:b/>
          <w:color w:val="000000" w:themeColor="text1"/>
          <w:sz w:val="26"/>
          <w:szCs w:val="26"/>
          <w:lang w:val="uk-UA" w:eastAsia="ru-RU"/>
        </w:rPr>
        <w:t>нутрішній аудит</w:t>
      </w:r>
      <w:r w:rsidR="00056173" w:rsidRPr="00155689">
        <w:rPr>
          <w:rFonts w:eastAsia="Calibri"/>
          <w:color w:val="000000" w:themeColor="text1"/>
          <w:sz w:val="26"/>
          <w:szCs w:val="26"/>
          <w:lang w:val="uk-UA" w:eastAsia="ru-RU"/>
        </w:rPr>
        <w:t xml:space="preserve"> - незалежна, об’єктивна діяльність з надання впевненості та консультаційних послуг щодо оцінки систем та процесів </w:t>
      </w:r>
      <w:r w:rsidR="00373CF2" w:rsidRPr="00155689">
        <w:rPr>
          <w:rFonts w:eastAsia="Calibri"/>
          <w:color w:val="000000" w:themeColor="text1"/>
          <w:sz w:val="26"/>
          <w:szCs w:val="26"/>
          <w:lang w:val="uk-UA" w:eastAsia="ru-RU"/>
        </w:rPr>
        <w:t>Б</w:t>
      </w:r>
      <w:r w:rsidR="00056173" w:rsidRPr="00155689">
        <w:rPr>
          <w:rFonts w:eastAsia="Calibri"/>
          <w:color w:val="000000" w:themeColor="text1"/>
          <w:sz w:val="26"/>
          <w:szCs w:val="26"/>
          <w:lang w:val="uk-UA" w:eastAsia="ru-RU"/>
        </w:rPr>
        <w:t>анку</w:t>
      </w:r>
      <w:r w:rsidR="00223F11" w:rsidRPr="00155689">
        <w:rPr>
          <w:rFonts w:eastAsia="Calibri"/>
          <w:color w:val="000000" w:themeColor="text1"/>
          <w:sz w:val="26"/>
          <w:szCs w:val="26"/>
          <w:lang w:val="uk-UA" w:eastAsia="ru-RU"/>
        </w:rPr>
        <w:t>/Банківської групи</w:t>
      </w:r>
      <w:r w:rsidR="00056173" w:rsidRPr="00155689">
        <w:rPr>
          <w:rFonts w:eastAsia="Calibri"/>
          <w:color w:val="000000" w:themeColor="text1"/>
          <w:sz w:val="26"/>
          <w:szCs w:val="26"/>
          <w:lang w:val="uk-UA" w:eastAsia="ru-RU"/>
        </w:rPr>
        <w:t xml:space="preserve">, що має приносити користь </w:t>
      </w:r>
      <w:r w:rsidR="005C3D18" w:rsidRPr="00155689">
        <w:rPr>
          <w:rFonts w:eastAsia="Calibri"/>
          <w:color w:val="000000" w:themeColor="text1"/>
          <w:sz w:val="26"/>
          <w:szCs w:val="26"/>
          <w:lang w:val="uk-UA" w:eastAsia="ru-RU"/>
        </w:rPr>
        <w:t>Б</w:t>
      </w:r>
      <w:r w:rsidR="00056173" w:rsidRPr="00155689">
        <w:rPr>
          <w:rFonts w:eastAsia="Calibri"/>
          <w:color w:val="000000" w:themeColor="text1"/>
          <w:sz w:val="26"/>
          <w:szCs w:val="26"/>
          <w:lang w:val="uk-UA" w:eastAsia="ru-RU"/>
        </w:rPr>
        <w:t>анку</w:t>
      </w:r>
      <w:r w:rsidR="00223F11" w:rsidRPr="00155689">
        <w:rPr>
          <w:rFonts w:eastAsia="Calibri"/>
          <w:color w:val="000000" w:themeColor="text1"/>
          <w:sz w:val="26"/>
          <w:szCs w:val="26"/>
          <w:lang w:val="uk-UA" w:eastAsia="ru-RU"/>
        </w:rPr>
        <w:t>/ Банківські</w:t>
      </w:r>
      <w:r w:rsidR="00AD3CDB" w:rsidRPr="00155689">
        <w:rPr>
          <w:rFonts w:eastAsia="Calibri"/>
          <w:color w:val="000000" w:themeColor="text1"/>
          <w:sz w:val="26"/>
          <w:szCs w:val="26"/>
          <w:lang w:val="uk-UA" w:eastAsia="ru-RU"/>
        </w:rPr>
        <w:t>й</w:t>
      </w:r>
      <w:r w:rsidR="00223F11" w:rsidRPr="00155689">
        <w:rPr>
          <w:rFonts w:eastAsia="Calibri"/>
          <w:color w:val="000000" w:themeColor="text1"/>
          <w:sz w:val="26"/>
          <w:szCs w:val="26"/>
          <w:lang w:val="uk-UA" w:eastAsia="ru-RU"/>
        </w:rPr>
        <w:t xml:space="preserve"> групі,</w:t>
      </w:r>
      <w:r w:rsidR="00056173" w:rsidRPr="00155689">
        <w:rPr>
          <w:rFonts w:eastAsia="Calibri"/>
          <w:color w:val="000000" w:themeColor="text1"/>
          <w:sz w:val="26"/>
          <w:szCs w:val="26"/>
          <w:lang w:val="uk-UA" w:eastAsia="ru-RU"/>
        </w:rPr>
        <w:t xml:space="preserve"> та поліпшувати його</w:t>
      </w:r>
      <w:r w:rsidR="00223F11" w:rsidRPr="00155689">
        <w:rPr>
          <w:rFonts w:eastAsia="Calibri"/>
          <w:color w:val="000000" w:themeColor="text1"/>
          <w:sz w:val="26"/>
          <w:szCs w:val="26"/>
          <w:lang w:val="uk-UA" w:eastAsia="ru-RU"/>
        </w:rPr>
        <w:t>/їх</w:t>
      </w:r>
      <w:r w:rsidR="00056173" w:rsidRPr="00155689">
        <w:rPr>
          <w:rFonts w:eastAsia="Calibri"/>
          <w:color w:val="000000" w:themeColor="text1"/>
          <w:sz w:val="26"/>
          <w:szCs w:val="26"/>
          <w:lang w:val="uk-UA" w:eastAsia="ru-RU"/>
        </w:rPr>
        <w:t xml:space="preserve"> діяльність</w:t>
      </w:r>
      <w:r w:rsidR="008B65E6" w:rsidRPr="00155689">
        <w:rPr>
          <w:rFonts w:eastAsia="Calibri"/>
          <w:color w:val="000000" w:themeColor="text1"/>
          <w:sz w:val="26"/>
          <w:szCs w:val="26"/>
          <w:lang w:val="uk-UA" w:eastAsia="ru-RU"/>
        </w:rPr>
        <w:t xml:space="preserve">. </w:t>
      </w:r>
    </w:p>
    <w:p w14:paraId="57A44265" w14:textId="7BA9CBD7" w:rsidR="00B53278" w:rsidRPr="00155689" w:rsidRDefault="00E711AF" w:rsidP="00593AC1">
      <w:pPr>
        <w:pStyle w:val="rvps2"/>
        <w:spacing w:before="0" w:beforeAutospacing="0" w:after="0" w:afterAutospacing="0"/>
        <w:ind w:firstLine="567"/>
        <w:jc w:val="both"/>
        <w:rPr>
          <w:rFonts w:eastAsia="Calibri"/>
          <w:color w:val="000000" w:themeColor="text1"/>
          <w:sz w:val="26"/>
          <w:szCs w:val="26"/>
          <w:lang w:val="uk-UA" w:eastAsia="ru-RU"/>
        </w:rPr>
      </w:pPr>
      <w:bookmarkStart w:id="4" w:name="n26"/>
      <w:bookmarkEnd w:id="4"/>
      <w:r w:rsidRPr="00155689">
        <w:rPr>
          <w:rFonts w:eastAsia="Calibri"/>
          <w:b/>
          <w:color w:val="000000" w:themeColor="text1"/>
          <w:sz w:val="26"/>
          <w:szCs w:val="26"/>
          <w:lang w:val="uk-UA" w:eastAsia="ru-RU"/>
        </w:rPr>
        <w:t>В</w:t>
      </w:r>
      <w:r w:rsidR="00056173" w:rsidRPr="00155689">
        <w:rPr>
          <w:rFonts w:eastAsia="Calibri"/>
          <w:b/>
          <w:color w:val="000000" w:themeColor="text1"/>
          <w:sz w:val="26"/>
          <w:szCs w:val="26"/>
          <w:lang w:val="uk-UA" w:eastAsia="ru-RU"/>
        </w:rPr>
        <w:t>нутрішній аудитор</w:t>
      </w:r>
      <w:r w:rsidR="00056173" w:rsidRPr="00155689">
        <w:rPr>
          <w:rFonts w:eastAsia="Calibri"/>
          <w:color w:val="000000" w:themeColor="text1"/>
          <w:sz w:val="26"/>
          <w:szCs w:val="26"/>
          <w:lang w:val="uk-UA" w:eastAsia="ru-RU"/>
        </w:rPr>
        <w:t xml:space="preserve"> - </w:t>
      </w:r>
      <w:r w:rsidR="00034C2C" w:rsidRPr="00155689">
        <w:rPr>
          <w:rFonts w:eastAsia="Calibri"/>
          <w:color w:val="000000" w:themeColor="text1"/>
          <w:sz w:val="26"/>
          <w:szCs w:val="26"/>
          <w:lang w:val="uk-UA" w:eastAsia="ru-RU"/>
        </w:rPr>
        <w:t>внутрішній аудитор – керівник та/або працівник підрозділу внутрішнього аудиту банку</w:t>
      </w:r>
      <w:r w:rsidR="00B71F9C" w:rsidRPr="00155689">
        <w:rPr>
          <w:rFonts w:eastAsia="Calibri"/>
          <w:color w:val="000000" w:themeColor="text1"/>
          <w:sz w:val="26"/>
          <w:szCs w:val="26"/>
          <w:lang w:val="uk-UA" w:eastAsia="ru-RU"/>
        </w:rPr>
        <w:t>.</w:t>
      </w:r>
    </w:p>
    <w:p w14:paraId="347EB2F2" w14:textId="77777777" w:rsidR="00034C2C" w:rsidRPr="00155689" w:rsidRDefault="00034C2C"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Завдання внутрішнього аудиту</w:t>
      </w:r>
      <w:r w:rsidRPr="00155689">
        <w:rPr>
          <w:rFonts w:eastAsia="Calibri"/>
          <w:color w:val="000000" w:themeColor="text1"/>
          <w:sz w:val="26"/>
          <w:szCs w:val="26"/>
          <w:lang w:val="uk-UA" w:eastAsia="ru-RU"/>
        </w:rPr>
        <w:t xml:space="preserve"> – окреме завдання внутрішнього аудиту з надання впевненості або консультаційних послуг, що включає завдання та/або види діяльності, спрямовані на досягнення очікуваних результатів та чіткий кінцевий результат, якого необхідно досягти під час виконання такого завдання; </w:t>
      </w:r>
    </w:p>
    <w:p w14:paraId="20177584" w14:textId="3A31F77E" w:rsidR="00034C2C" w:rsidRPr="00155689" w:rsidRDefault="00034C2C"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Зацікавлена особа</w:t>
      </w:r>
      <w:r w:rsidRPr="00155689">
        <w:rPr>
          <w:rFonts w:eastAsia="Calibri"/>
          <w:color w:val="000000" w:themeColor="text1"/>
          <w:sz w:val="26"/>
          <w:szCs w:val="26"/>
          <w:lang w:val="uk-UA" w:eastAsia="ru-RU"/>
        </w:rPr>
        <w:t xml:space="preserve"> – сторона, прямо або опосередковано зацікавлена в результатах діяльності Банку / Банківської групи, включаючи акціонерів банку, Раду банку, Комітет з питань аудиту </w:t>
      </w:r>
      <w:r w:rsidR="00AE71DB" w:rsidRPr="00155689">
        <w:rPr>
          <w:rFonts w:eastAsia="Calibri"/>
          <w:color w:val="000000" w:themeColor="text1"/>
          <w:sz w:val="26"/>
          <w:szCs w:val="26"/>
          <w:lang w:val="uk-UA" w:eastAsia="ru-RU"/>
        </w:rPr>
        <w:t xml:space="preserve">Наглядової Ради </w:t>
      </w:r>
      <w:r w:rsidRPr="00155689">
        <w:rPr>
          <w:rFonts w:eastAsia="Calibri"/>
          <w:color w:val="000000" w:themeColor="text1"/>
          <w:sz w:val="26"/>
          <w:szCs w:val="26"/>
          <w:lang w:val="uk-UA" w:eastAsia="ru-RU"/>
        </w:rPr>
        <w:t xml:space="preserve">(Аудиторський комітет), Правління банку, органи управління учасників банківської групи, Національний банк України  та зовнішніх аудиторів; </w:t>
      </w:r>
    </w:p>
    <w:p w14:paraId="304E2C94" w14:textId="0CFCF20C" w:rsidR="00034C2C" w:rsidRPr="00155689" w:rsidRDefault="00034C2C"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Зовнішній аудитор</w:t>
      </w:r>
      <w:r w:rsidRPr="00155689">
        <w:rPr>
          <w:rFonts w:eastAsia="Calibri"/>
          <w:color w:val="000000" w:themeColor="text1"/>
          <w:sz w:val="26"/>
          <w:szCs w:val="26"/>
          <w:lang w:val="uk-UA" w:eastAsia="ru-RU"/>
        </w:rPr>
        <w:t xml:space="preserve"> – аудиторська фірма, яка відповідно до законодавства України здійснює аудит річної фінансової звітності, консолідованої фінансової звітності та іншої інформації щодо фінансово-господарської діяльності банку / консолідованої річної фінансової звітності банківської групи / учасника банківської групи, а також надає аудиторські послуги банку / відповідальній особі Банківської групи / учаснику Банківської групи;</w:t>
      </w:r>
    </w:p>
    <w:p w14:paraId="0FE39FB6" w14:textId="77777777" w:rsidR="00B71F9C" w:rsidRPr="00155689" w:rsidRDefault="00A36CEE"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Карта надання впевненості</w:t>
      </w:r>
      <w:r w:rsidRPr="00155689">
        <w:rPr>
          <w:rFonts w:eastAsia="Calibri"/>
          <w:color w:val="000000" w:themeColor="text1"/>
          <w:sz w:val="26"/>
          <w:szCs w:val="26"/>
          <w:lang w:val="uk-UA" w:eastAsia="ru-RU"/>
        </w:rPr>
        <w:t xml:space="preserve"> поєднує ідентифіковані категорії значних ризиків з відповідними джерелами надання впевненості, і проводить оцінку рівня впевненості по кожній категорії ризиків. Зазначена інформація може переглядатися (принаймні один раз на рік або частіше) підрозділом внутрішнього аудиту з метою підтримки її в актуальному стані.</w:t>
      </w:r>
    </w:p>
    <w:p w14:paraId="14D9F091" w14:textId="3871F408" w:rsidR="00034C2C" w:rsidRPr="00155689" w:rsidRDefault="00034C2C"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Керівник підрозділу внутрішнього аудиту</w:t>
      </w:r>
      <w:r w:rsidRPr="00155689">
        <w:rPr>
          <w:rFonts w:eastAsia="Calibri"/>
          <w:color w:val="000000" w:themeColor="text1"/>
          <w:sz w:val="26"/>
          <w:szCs w:val="26"/>
          <w:lang w:val="uk-UA" w:eastAsia="ru-RU"/>
        </w:rPr>
        <w:t xml:space="preserve"> – посадова особа банку/ відповідальної особи </w:t>
      </w:r>
      <w:r w:rsidR="00384CCB" w:rsidRPr="00155689">
        <w:rPr>
          <w:rFonts w:eastAsia="Calibri"/>
          <w:color w:val="000000" w:themeColor="text1"/>
          <w:sz w:val="26"/>
          <w:szCs w:val="26"/>
          <w:lang w:val="uk-UA" w:eastAsia="ru-RU"/>
        </w:rPr>
        <w:t>Б</w:t>
      </w:r>
      <w:r w:rsidRPr="00155689">
        <w:rPr>
          <w:rFonts w:eastAsia="Calibri"/>
          <w:color w:val="000000" w:themeColor="text1"/>
          <w:sz w:val="26"/>
          <w:szCs w:val="26"/>
          <w:lang w:val="uk-UA" w:eastAsia="ru-RU"/>
        </w:rPr>
        <w:t>анківської групи, відповідальна за ефективне управління всіма аспектами функції внутрішнього аудиту відповідно до Міжнародних стандартів внутрішнього аудиту та законодавства України;</w:t>
      </w:r>
    </w:p>
    <w:p w14:paraId="1B94FC47" w14:textId="66AC55BE" w:rsidR="00370C97" w:rsidRPr="00155689" w:rsidRDefault="00370C97"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lastRenderedPageBreak/>
        <w:t>Комітет з питань аудиту</w:t>
      </w:r>
      <w:r w:rsidR="00396199" w:rsidRPr="00155689">
        <w:rPr>
          <w:rFonts w:eastAsia="Calibri"/>
          <w:b/>
          <w:bCs/>
          <w:color w:val="000000" w:themeColor="text1"/>
          <w:sz w:val="26"/>
          <w:szCs w:val="26"/>
          <w:lang w:val="uk-UA" w:eastAsia="ru-RU"/>
        </w:rPr>
        <w:t xml:space="preserve"> Наглядової ради</w:t>
      </w:r>
      <w:r w:rsidRPr="00155689">
        <w:rPr>
          <w:rFonts w:eastAsia="Calibri"/>
          <w:b/>
          <w:bCs/>
          <w:color w:val="000000" w:themeColor="text1"/>
          <w:sz w:val="26"/>
          <w:szCs w:val="26"/>
          <w:lang w:val="uk-UA" w:eastAsia="ru-RU"/>
        </w:rPr>
        <w:t xml:space="preserve"> (</w:t>
      </w:r>
      <w:r w:rsidR="00427AFC" w:rsidRPr="00155689">
        <w:rPr>
          <w:rFonts w:eastAsia="Calibri"/>
          <w:b/>
          <w:bCs/>
          <w:color w:val="000000" w:themeColor="text1"/>
          <w:sz w:val="26"/>
          <w:szCs w:val="26"/>
          <w:lang w:val="uk-UA" w:eastAsia="ru-RU"/>
        </w:rPr>
        <w:t>А</w:t>
      </w:r>
      <w:r w:rsidRPr="00155689">
        <w:rPr>
          <w:rFonts w:eastAsia="Calibri"/>
          <w:b/>
          <w:bCs/>
          <w:color w:val="000000" w:themeColor="text1"/>
          <w:sz w:val="26"/>
          <w:szCs w:val="26"/>
          <w:lang w:val="uk-UA" w:eastAsia="ru-RU"/>
        </w:rPr>
        <w:t>удиторський комітет)</w:t>
      </w:r>
      <w:r w:rsidR="00273855" w:rsidRPr="00155689">
        <w:rPr>
          <w:rFonts w:eastAsia="Calibri"/>
          <w:color w:val="000000" w:themeColor="text1"/>
          <w:sz w:val="26"/>
          <w:szCs w:val="26"/>
          <w:lang w:val="uk-UA" w:eastAsia="ru-RU"/>
        </w:rPr>
        <w:t xml:space="preserve"> </w:t>
      </w:r>
      <w:r w:rsidRPr="00155689">
        <w:rPr>
          <w:rFonts w:eastAsia="Calibri"/>
          <w:color w:val="000000" w:themeColor="text1"/>
          <w:sz w:val="26"/>
          <w:szCs w:val="26"/>
          <w:lang w:val="uk-UA" w:eastAsia="ru-RU"/>
        </w:rPr>
        <w:t xml:space="preserve">- </w:t>
      </w:r>
      <w:r w:rsidR="00AE71DB" w:rsidRPr="00155689">
        <w:rPr>
          <w:rFonts w:eastAsia="Calibri"/>
          <w:color w:val="000000" w:themeColor="text1"/>
          <w:sz w:val="26"/>
          <w:szCs w:val="26"/>
          <w:lang w:val="uk-UA" w:eastAsia="ru-RU"/>
        </w:rPr>
        <w:t>комітет, що створюється радою банку зі складу її членів, з яких хоча б одна особа має практичний досвід у сфері аудиту, фінансової звітності та бухгалтерського обліку, для забезпечення контролю за впровадженням адекватної системи внутрішнього контролю, формуванням політики внутрішнього аудиту, бухгалтерського обліку та фінансової звітності, проведенням зовнішнього аудиту</w:t>
      </w:r>
      <w:r w:rsidRPr="00155689">
        <w:rPr>
          <w:rFonts w:eastAsia="Calibri"/>
          <w:color w:val="000000" w:themeColor="text1"/>
          <w:sz w:val="26"/>
          <w:szCs w:val="26"/>
          <w:lang w:val="uk-UA" w:eastAsia="ru-RU"/>
        </w:rPr>
        <w:t>;</w:t>
      </w:r>
    </w:p>
    <w:p w14:paraId="3B8C8792" w14:textId="455FDA6C" w:rsidR="00AE71DB" w:rsidRPr="00155689" w:rsidRDefault="00AE71DB"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Консультаційні послуги</w:t>
      </w:r>
      <w:r w:rsidRPr="00155689">
        <w:rPr>
          <w:rFonts w:eastAsia="Calibri"/>
          <w:color w:val="000000" w:themeColor="text1"/>
          <w:sz w:val="26"/>
          <w:szCs w:val="26"/>
          <w:lang w:val="uk-UA" w:eastAsia="ru-RU"/>
        </w:rPr>
        <w:t xml:space="preserve"> – діяльність підрозділу внутрішнього аудиту, що полягає у наданні внутрішніми аудиторами консультацій зацікавленим особам з метою вдосконалення корпоративного управління, системи внутрішнього контролю, системи управління ризиками в Банку / Банківській групі, без надання впевненості та без виконання обов’язків органів управління Банку/відповідальної особи Банківської групи; </w:t>
      </w:r>
    </w:p>
    <w:p w14:paraId="60358264" w14:textId="08BD99D3" w:rsidR="00AE71DB" w:rsidRPr="00155689" w:rsidRDefault="00AE71DB"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bCs/>
          <w:color w:val="000000" w:themeColor="text1"/>
          <w:sz w:val="26"/>
          <w:szCs w:val="26"/>
          <w:lang w:val="uk-UA" w:eastAsia="ru-RU"/>
        </w:rPr>
        <w:t>Куратор завдання внутрішнього аудиту</w:t>
      </w:r>
      <w:r w:rsidRPr="00155689">
        <w:rPr>
          <w:rFonts w:eastAsia="Calibri"/>
          <w:color w:val="000000" w:themeColor="text1"/>
          <w:sz w:val="26"/>
          <w:szCs w:val="26"/>
          <w:lang w:val="uk-UA" w:eastAsia="ru-RU"/>
        </w:rPr>
        <w:t xml:space="preserve"> – внутрішній аудитор, уповноважений керівником підрозділу внутрішнього аудиту на здійснення контролю за виконанням завдання внутрішнього аудиту та за його результатами;</w:t>
      </w:r>
    </w:p>
    <w:p w14:paraId="0AAB5FDD" w14:textId="272AF01B" w:rsidR="00AE71DB" w:rsidRPr="00155689" w:rsidRDefault="00AE71DB"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color w:val="000000" w:themeColor="text1"/>
          <w:sz w:val="26"/>
          <w:szCs w:val="26"/>
          <w:lang w:val="uk-UA" w:eastAsia="ru-RU"/>
        </w:rPr>
        <w:t>Надання впевненості – свідчення, спрямоване на надання впевненості та/або підвищення рівня впевненості зацікавлених осіб щодо організаційних процесів ефективного та адекватного корпоративного управління, системи внутрішнього контролю, системи управління ризиками в Банку / Банківській групі;</w:t>
      </w:r>
    </w:p>
    <w:p w14:paraId="693BB94B" w14:textId="334062CA" w:rsidR="00E26761" w:rsidRPr="00155689" w:rsidRDefault="00E26761" w:rsidP="00593AC1">
      <w:pPr>
        <w:pStyle w:val="rvps2"/>
        <w:spacing w:before="0" w:beforeAutospacing="0" w:after="0" w:afterAutospacing="0"/>
        <w:ind w:firstLine="567"/>
        <w:jc w:val="both"/>
        <w:rPr>
          <w:rFonts w:eastAsia="Calibri"/>
          <w:b/>
          <w:color w:val="000000" w:themeColor="text1"/>
          <w:sz w:val="26"/>
          <w:szCs w:val="26"/>
          <w:lang w:val="uk-UA" w:eastAsia="ru-RU"/>
        </w:rPr>
      </w:pPr>
      <w:bookmarkStart w:id="5" w:name="n27"/>
      <w:bookmarkStart w:id="6" w:name="n28"/>
      <w:bookmarkEnd w:id="5"/>
      <w:bookmarkEnd w:id="6"/>
      <w:r w:rsidRPr="00155689">
        <w:rPr>
          <w:b/>
          <w:bCs/>
          <w:color w:val="000000" w:themeColor="text1"/>
          <w:sz w:val="26"/>
          <w:szCs w:val="26"/>
          <w:lang w:val="uk-UA"/>
        </w:rPr>
        <w:t>Наглядова Рада</w:t>
      </w:r>
      <w:r w:rsidRPr="00155689">
        <w:rPr>
          <w:color w:val="000000" w:themeColor="text1"/>
          <w:sz w:val="26"/>
          <w:szCs w:val="26"/>
          <w:lang w:val="uk-UA"/>
        </w:rPr>
        <w:t xml:space="preserve"> - колегіальний орган Банку, що здійснює контроль за діяльністю виконавчого органу Банку – Правління, захист прав вкладників, інших кредиторів та захист прав учасників (акціонерів) Банку.</w:t>
      </w:r>
      <w:r w:rsidRPr="00155689">
        <w:rPr>
          <w:rFonts w:eastAsia="Calibri"/>
          <w:b/>
          <w:color w:val="000000" w:themeColor="text1"/>
          <w:sz w:val="26"/>
          <w:szCs w:val="26"/>
          <w:lang w:val="uk-UA" w:eastAsia="ru-RU"/>
        </w:rPr>
        <w:t xml:space="preserve"> </w:t>
      </w:r>
    </w:p>
    <w:p w14:paraId="6FE3DFE0" w14:textId="6F8A0CFA" w:rsidR="008037BA" w:rsidRPr="00155689" w:rsidRDefault="00E711AF" w:rsidP="00593AC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b/>
          <w:color w:val="000000" w:themeColor="text1"/>
          <w:sz w:val="26"/>
          <w:szCs w:val="26"/>
          <w:lang w:val="uk-UA" w:eastAsia="ru-RU"/>
        </w:rPr>
        <w:t>П</w:t>
      </w:r>
      <w:r w:rsidR="00056173" w:rsidRPr="00155689">
        <w:rPr>
          <w:rFonts w:eastAsia="Calibri"/>
          <w:b/>
          <w:color w:val="000000" w:themeColor="text1"/>
          <w:sz w:val="26"/>
          <w:szCs w:val="26"/>
          <w:lang w:val="uk-UA" w:eastAsia="ru-RU"/>
        </w:rPr>
        <w:t>ідрозділ внутрішнього аудиту</w:t>
      </w:r>
      <w:r w:rsidR="00056173" w:rsidRPr="00155689">
        <w:rPr>
          <w:rFonts w:eastAsia="Calibri"/>
          <w:color w:val="000000" w:themeColor="text1"/>
          <w:sz w:val="26"/>
          <w:szCs w:val="26"/>
          <w:lang w:val="uk-UA" w:eastAsia="ru-RU"/>
        </w:rPr>
        <w:t xml:space="preserve"> (далі -</w:t>
      </w:r>
      <w:r w:rsidR="00855CE9" w:rsidRPr="00155689">
        <w:rPr>
          <w:rFonts w:eastAsia="Calibri"/>
          <w:color w:val="000000" w:themeColor="text1"/>
          <w:sz w:val="26"/>
          <w:szCs w:val="26"/>
          <w:lang w:val="uk-UA" w:eastAsia="ru-RU"/>
        </w:rPr>
        <w:t xml:space="preserve"> </w:t>
      </w:r>
      <w:r w:rsidR="0075633F" w:rsidRPr="00155689">
        <w:rPr>
          <w:rFonts w:eastAsia="Calibri"/>
          <w:color w:val="000000" w:themeColor="text1"/>
          <w:sz w:val="26"/>
          <w:szCs w:val="26"/>
          <w:lang w:val="uk-UA" w:eastAsia="ru-RU"/>
        </w:rPr>
        <w:t>СВА</w:t>
      </w:r>
      <w:r w:rsidR="00056173" w:rsidRPr="00155689">
        <w:rPr>
          <w:rFonts w:eastAsia="Calibri"/>
          <w:color w:val="000000" w:themeColor="text1"/>
          <w:sz w:val="26"/>
          <w:szCs w:val="26"/>
          <w:lang w:val="uk-UA" w:eastAsia="ru-RU"/>
        </w:rPr>
        <w:t xml:space="preserve">) - </w:t>
      </w:r>
      <w:r w:rsidR="0039773A" w:rsidRPr="00155689">
        <w:rPr>
          <w:rFonts w:eastAsia="Calibri"/>
          <w:color w:val="000000" w:themeColor="text1"/>
          <w:sz w:val="26"/>
          <w:szCs w:val="26"/>
          <w:lang w:val="uk-UA" w:eastAsia="ru-RU"/>
        </w:rPr>
        <w:t>незалежний постійно діючий підрозділ банку / відповідальної особи банківської групи, що забезпечує виконання функції внутрішнього аудиту та діє на підставі положення про підрозділ внутрішнього аудиту та статуту внутрішнього аудиту</w:t>
      </w:r>
      <w:r w:rsidR="00056173" w:rsidRPr="00155689">
        <w:rPr>
          <w:rFonts w:eastAsia="Calibri"/>
          <w:color w:val="000000" w:themeColor="text1"/>
          <w:sz w:val="26"/>
          <w:szCs w:val="26"/>
          <w:lang w:val="uk-UA" w:eastAsia="ru-RU"/>
        </w:rPr>
        <w:t>;</w:t>
      </w:r>
    </w:p>
    <w:p w14:paraId="1410891E" w14:textId="2B17A2CA" w:rsidR="008037BA" w:rsidRPr="00155689" w:rsidRDefault="00E711AF" w:rsidP="00593AC1">
      <w:pPr>
        <w:pStyle w:val="rvps2"/>
        <w:spacing w:before="0" w:beforeAutospacing="0" w:after="0" w:afterAutospacing="0"/>
        <w:ind w:firstLine="567"/>
        <w:jc w:val="both"/>
        <w:rPr>
          <w:rFonts w:eastAsia="Calibri"/>
          <w:color w:val="000000" w:themeColor="text1"/>
          <w:sz w:val="26"/>
          <w:szCs w:val="26"/>
          <w:lang w:val="uk-UA" w:eastAsia="ru-RU"/>
        </w:rPr>
      </w:pPr>
      <w:bookmarkStart w:id="7" w:name="n29"/>
      <w:bookmarkEnd w:id="7"/>
      <w:r w:rsidRPr="00155689">
        <w:rPr>
          <w:rFonts w:eastAsia="Calibri"/>
          <w:b/>
          <w:color w:val="000000" w:themeColor="text1"/>
          <w:sz w:val="26"/>
          <w:szCs w:val="26"/>
          <w:lang w:val="uk-UA" w:eastAsia="ru-RU"/>
        </w:rPr>
        <w:t>П</w:t>
      </w:r>
      <w:r w:rsidR="00056173" w:rsidRPr="00155689">
        <w:rPr>
          <w:rFonts w:eastAsia="Calibri"/>
          <w:b/>
          <w:color w:val="000000" w:themeColor="text1"/>
          <w:sz w:val="26"/>
          <w:szCs w:val="26"/>
          <w:lang w:val="uk-UA" w:eastAsia="ru-RU"/>
        </w:rPr>
        <w:t>ідрозділ, що здійснює внутрішній аудит банківської групи</w:t>
      </w:r>
      <w:r w:rsidR="00056173" w:rsidRPr="00155689">
        <w:rPr>
          <w:rFonts w:eastAsia="Calibri"/>
          <w:color w:val="000000" w:themeColor="text1"/>
          <w:sz w:val="26"/>
          <w:szCs w:val="26"/>
          <w:lang w:val="uk-UA" w:eastAsia="ru-RU"/>
        </w:rPr>
        <w:t xml:space="preserve"> - структурний підрозділ відповідальної особи або учасника </w:t>
      </w:r>
      <w:r w:rsidR="003E1105" w:rsidRPr="00155689">
        <w:rPr>
          <w:rFonts w:eastAsia="Calibri"/>
          <w:color w:val="000000" w:themeColor="text1"/>
          <w:sz w:val="26"/>
          <w:szCs w:val="26"/>
          <w:lang w:val="uk-UA" w:eastAsia="ru-RU"/>
        </w:rPr>
        <w:t>Б</w:t>
      </w:r>
      <w:r w:rsidR="00056173" w:rsidRPr="00155689">
        <w:rPr>
          <w:rFonts w:eastAsia="Calibri"/>
          <w:color w:val="000000" w:themeColor="text1"/>
          <w:sz w:val="26"/>
          <w:szCs w:val="26"/>
          <w:lang w:val="uk-UA" w:eastAsia="ru-RU"/>
        </w:rPr>
        <w:t xml:space="preserve">анківської групи, що забезпечує виконання функцій внутрішнього аудиту </w:t>
      </w:r>
      <w:r w:rsidR="003E1105" w:rsidRPr="00155689">
        <w:rPr>
          <w:rFonts w:eastAsia="Calibri"/>
          <w:color w:val="000000" w:themeColor="text1"/>
          <w:sz w:val="26"/>
          <w:szCs w:val="26"/>
          <w:lang w:val="uk-UA" w:eastAsia="ru-RU"/>
        </w:rPr>
        <w:t>Б</w:t>
      </w:r>
      <w:r w:rsidR="00056173" w:rsidRPr="00155689">
        <w:rPr>
          <w:rFonts w:eastAsia="Calibri"/>
          <w:color w:val="000000" w:themeColor="text1"/>
          <w:sz w:val="26"/>
          <w:szCs w:val="26"/>
          <w:lang w:val="uk-UA" w:eastAsia="ru-RU"/>
        </w:rPr>
        <w:t>анківської групи;</w:t>
      </w:r>
    </w:p>
    <w:p w14:paraId="7B4AC346"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bookmarkStart w:id="8" w:name="n30"/>
      <w:bookmarkStart w:id="9" w:name="n259"/>
      <w:bookmarkEnd w:id="8"/>
      <w:bookmarkEnd w:id="9"/>
      <w:r w:rsidRPr="00155689">
        <w:rPr>
          <w:rFonts w:eastAsia="Calibri"/>
          <w:b/>
          <w:color w:val="000000" w:themeColor="text1"/>
          <w:sz w:val="26"/>
          <w:szCs w:val="26"/>
          <w:lang w:val="uk-UA" w:eastAsia="ru-RU"/>
        </w:rPr>
        <w:t>Програма завдання внутрішнього аудиту</w:t>
      </w:r>
      <w:r w:rsidRPr="00155689">
        <w:rPr>
          <w:rFonts w:eastAsia="Calibri"/>
          <w:bCs/>
          <w:color w:val="000000" w:themeColor="text1"/>
          <w:sz w:val="26"/>
          <w:szCs w:val="26"/>
          <w:lang w:val="uk-UA" w:eastAsia="ru-RU"/>
        </w:rPr>
        <w:t xml:space="preserve"> – документ, який визначає завдання, що мають бути виконані працівником / групою працівників підрозділу внутрішнього аудиту для досягнення цілей завдання, строк виконання, а також методологію та необхідні для виконання таких завдань інструменти і перелік внутрішніх аудиторів, призначених для виконання цих завдань; </w:t>
      </w:r>
    </w:p>
    <w:p w14:paraId="7B8FDDA8"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
          <w:color w:val="000000" w:themeColor="text1"/>
          <w:sz w:val="26"/>
          <w:szCs w:val="26"/>
          <w:lang w:val="uk-UA" w:eastAsia="ru-RU"/>
        </w:rPr>
        <w:t>Професійний скептицизм</w:t>
      </w:r>
      <w:r w:rsidRPr="00155689">
        <w:rPr>
          <w:rFonts w:eastAsia="Calibri"/>
          <w:bCs/>
          <w:color w:val="000000" w:themeColor="text1"/>
          <w:sz w:val="26"/>
          <w:szCs w:val="26"/>
          <w:lang w:val="uk-UA" w:eastAsia="ru-RU"/>
        </w:rPr>
        <w:t xml:space="preserve"> – ставлення внутрішнього аудитора до отриманої під час виконання завдання внутрішнього аудиту інформації, що включає ставлення під сумнів і критичну оцінку достовірності інформації, та уважність до обставин, які можуть свідчити про можливі викривлення внаслідок шахрайства чи помилки; </w:t>
      </w:r>
    </w:p>
    <w:p w14:paraId="2A24F4C7"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
          <w:color w:val="000000" w:themeColor="text1"/>
          <w:sz w:val="26"/>
          <w:szCs w:val="26"/>
          <w:lang w:val="uk-UA" w:eastAsia="ru-RU"/>
        </w:rPr>
        <w:t>Річний план внутрішнього аудиту</w:t>
      </w:r>
      <w:r w:rsidRPr="00155689">
        <w:rPr>
          <w:rFonts w:eastAsia="Calibri"/>
          <w:bCs/>
          <w:color w:val="000000" w:themeColor="text1"/>
          <w:sz w:val="26"/>
          <w:szCs w:val="26"/>
          <w:lang w:val="uk-UA" w:eastAsia="ru-RU"/>
        </w:rPr>
        <w:t xml:space="preserve"> – затверджений Радою банку/ відповідальної особи Банківської групи документ, що ґрунтується на ризик-орієнтованому підході, стратегії Банку / Банківської групи та визначає завдання та інші послуги внутрішнього аудиту, визначені для проведення аудиту впродовж року;</w:t>
      </w:r>
    </w:p>
    <w:p w14:paraId="04C7B083"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
          <w:color w:val="000000" w:themeColor="text1"/>
          <w:sz w:val="26"/>
          <w:szCs w:val="26"/>
          <w:lang w:val="uk-UA" w:eastAsia="ru-RU"/>
        </w:rPr>
        <w:t>Робочі документи</w:t>
      </w:r>
      <w:r w:rsidRPr="00155689">
        <w:rPr>
          <w:rFonts w:eastAsia="Calibri"/>
          <w:bCs/>
          <w:color w:val="000000" w:themeColor="text1"/>
          <w:sz w:val="26"/>
          <w:szCs w:val="26"/>
          <w:lang w:val="uk-UA" w:eastAsia="ru-RU"/>
        </w:rPr>
        <w:t xml:space="preserve"> – документи та/або записи в електронній або паперовій формі, що створюються під час планування та виконання завдань внутрішнього аудиту; </w:t>
      </w:r>
    </w:p>
    <w:p w14:paraId="415DD123"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
          <w:color w:val="000000" w:themeColor="text1"/>
          <w:sz w:val="26"/>
          <w:szCs w:val="26"/>
          <w:lang w:val="uk-UA" w:eastAsia="ru-RU"/>
        </w:rPr>
        <w:t>Спостереження внутрішнього аудиту</w:t>
      </w:r>
      <w:r w:rsidRPr="00155689">
        <w:rPr>
          <w:rFonts w:eastAsia="Calibri"/>
          <w:bCs/>
          <w:color w:val="000000" w:themeColor="text1"/>
          <w:sz w:val="26"/>
          <w:szCs w:val="26"/>
          <w:lang w:val="uk-UA" w:eastAsia="ru-RU"/>
        </w:rPr>
        <w:t xml:space="preserve"> – встановлення факту наявності невідповідності між критеріями оцінки і фактичним станом діяльності, що перевіряється; </w:t>
      </w:r>
    </w:p>
    <w:p w14:paraId="13F6EA96" w14:textId="4A241A7F"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
          <w:color w:val="000000" w:themeColor="text1"/>
          <w:sz w:val="26"/>
          <w:szCs w:val="26"/>
          <w:lang w:val="uk-UA" w:eastAsia="ru-RU"/>
        </w:rPr>
        <w:lastRenderedPageBreak/>
        <w:t>Статут внутрішнього аудиту</w:t>
      </w:r>
      <w:r w:rsidRPr="00155689">
        <w:rPr>
          <w:rFonts w:eastAsia="Calibri"/>
          <w:bCs/>
          <w:color w:val="000000" w:themeColor="text1"/>
          <w:sz w:val="26"/>
          <w:szCs w:val="26"/>
          <w:lang w:val="uk-UA" w:eastAsia="ru-RU"/>
        </w:rPr>
        <w:t xml:space="preserve"> – політика функції внутрішнього аудиту, що є внутрішньобанківським/внутрішньогруповим документом, затвердженим радою банку / відповідальної особи Банківської групи з урахуванням пропозицій, наданих Комітетом з питань аудиту Наглядової Ради (Аудиторським комітетом), що визначає мандат внутрішнього аудиту (повноваження, відповідальність і роль внутрішнього аудиту), цілі, підзвітність та організаційну структуру функції внутрішнього аудиту, види завдань внутрішнього аудиту відповідно до вимог законодавства України та Міжнародних стандартів внутрішнього аудиту, а також порядок взаємодії внутрішніх аудиторів з Радою банку / відповідальної особи Банківської групи / Комітетом з питань аудиту Наглядової Ради (Аудиторським комітетом), Правлінням банку, зовнішніми аудиторами, керівниками структурних підрозділів банку, Національним банком та іншими зацікавленими особами; </w:t>
      </w:r>
    </w:p>
    <w:p w14:paraId="6BDFFF1F" w14:textId="77777777" w:rsidR="003E1105" w:rsidRPr="00155689" w:rsidRDefault="003E1105" w:rsidP="00593AC1">
      <w:pPr>
        <w:pStyle w:val="rvps2"/>
        <w:spacing w:before="0" w:beforeAutospacing="0" w:after="0" w:afterAutospacing="0"/>
        <w:ind w:firstLine="567"/>
        <w:jc w:val="both"/>
        <w:rPr>
          <w:rFonts w:eastAsia="Calibri"/>
          <w:bCs/>
          <w:color w:val="000000" w:themeColor="text1"/>
          <w:sz w:val="26"/>
          <w:szCs w:val="26"/>
          <w:lang w:val="uk-UA" w:eastAsia="ru-RU"/>
        </w:rPr>
      </w:pPr>
      <w:r w:rsidRPr="00155689">
        <w:rPr>
          <w:rFonts w:eastAsia="Calibri"/>
          <w:bCs/>
          <w:color w:val="000000" w:themeColor="text1"/>
          <w:sz w:val="26"/>
          <w:szCs w:val="26"/>
          <w:lang w:val="uk-UA" w:eastAsia="ru-RU"/>
        </w:rPr>
        <w:t xml:space="preserve"> </w:t>
      </w:r>
      <w:r w:rsidRPr="00155689">
        <w:rPr>
          <w:rFonts w:eastAsia="Calibri"/>
          <w:b/>
          <w:color w:val="000000" w:themeColor="text1"/>
          <w:sz w:val="26"/>
          <w:szCs w:val="26"/>
          <w:lang w:val="uk-UA" w:eastAsia="ru-RU"/>
        </w:rPr>
        <w:t>Функція внутрішнього аудиту</w:t>
      </w:r>
      <w:r w:rsidRPr="00155689">
        <w:rPr>
          <w:rFonts w:eastAsia="Calibri"/>
          <w:bCs/>
          <w:color w:val="000000" w:themeColor="text1"/>
          <w:sz w:val="26"/>
          <w:szCs w:val="26"/>
          <w:lang w:val="uk-UA" w:eastAsia="ru-RU"/>
        </w:rPr>
        <w:t xml:space="preserve"> – діяльність підрозділу внутрішнього аудиту, що забезпечує виконання функції третьої лінії захисту шляхом надання впевненості та/або консультаційних послуг щодо реалізації стратегії та бізнес-плану Банку, застосовуючи систематичний, послідовний підхід до оцінки та вдосконалення процесів корпоративного управління, системи внутрішнього контролю, системи управління ризиками в Банку / Банківській групі, а також надання рекомендацій щодо їх удосконалення. </w:t>
      </w:r>
    </w:p>
    <w:p w14:paraId="2AE6EF8C" w14:textId="0ABC10DF" w:rsidR="00056173" w:rsidRPr="002955FC" w:rsidRDefault="003E1105" w:rsidP="00593AC1">
      <w:pPr>
        <w:pStyle w:val="rvps2"/>
        <w:spacing w:before="0" w:beforeAutospacing="0" w:after="0" w:afterAutospacing="0"/>
        <w:ind w:firstLine="567"/>
        <w:jc w:val="both"/>
        <w:rPr>
          <w:bCs/>
          <w:color w:val="000000" w:themeColor="text1"/>
          <w:lang w:val="uk-UA"/>
        </w:rPr>
      </w:pPr>
      <w:r w:rsidRPr="002955FC">
        <w:rPr>
          <w:rFonts w:eastAsia="Calibri"/>
          <w:bCs/>
          <w:color w:val="000000" w:themeColor="text1"/>
          <w:sz w:val="26"/>
          <w:szCs w:val="26"/>
          <w:lang w:val="uk-UA" w:eastAsia="ru-RU"/>
        </w:rPr>
        <w:t xml:space="preserve">Інші терміни, які вживаються в цьому Положенні, використовуються в значеннях, визначених Законом України </w:t>
      </w:r>
      <w:r w:rsidRPr="00155689">
        <w:rPr>
          <w:rFonts w:eastAsia="Calibri"/>
          <w:bCs/>
          <w:color w:val="000000" w:themeColor="text1"/>
          <w:sz w:val="26"/>
          <w:szCs w:val="26"/>
          <w:lang w:val="uk-UA" w:eastAsia="ru-RU"/>
        </w:rPr>
        <w:t>«</w:t>
      </w:r>
      <w:r w:rsidRPr="002955FC">
        <w:rPr>
          <w:rFonts w:eastAsia="Calibri"/>
          <w:bCs/>
          <w:color w:val="000000" w:themeColor="text1"/>
          <w:sz w:val="26"/>
          <w:szCs w:val="26"/>
          <w:lang w:val="uk-UA" w:eastAsia="ru-RU"/>
        </w:rPr>
        <w:t>Про банки і банківську діяльність</w:t>
      </w:r>
      <w:r w:rsidRPr="00155689">
        <w:rPr>
          <w:rFonts w:eastAsia="Calibri"/>
          <w:bCs/>
          <w:color w:val="000000" w:themeColor="text1"/>
          <w:sz w:val="26"/>
          <w:szCs w:val="26"/>
          <w:lang w:val="uk-UA" w:eastAsia="ru-RU"/>
        </w:rPr>
        <w:t>»</w:t>
      </w:r>
      <w:r w:rsidRPr="002955FC">
        <w:rPr>
          <w:rFonts w:eastAsia="Calibri"/>
          <w:bCs/>
          <w:color w:val="000000" w:themeColor="text1"/>
          <w:sz w:val="26"/>
          <w:szCs w:val="26"/>
          <w:lang w:val="uk-UA" w:eastAsia="ru-RU"/>
        </w:rPr>
        <w:t>, іншими законами України, нормативно-правовими актами Національного банку, якщо в них немає відповідних визначень, – Міжнародними стандартами внутрішнього аудиту.</w:t>
      </w:r>
    </w:p>
    <w:p w14:paraId="7A9D1079" w14:textId="5534B4D7" w:rsidR="00E711AF" w:rsidRPr="00155689" w:rsidRDefault="007A4670"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1.</w:t>
      </w:r>
      <w:r w:rsidR="00D41B94" w:rsidRPr="00155689">
        <w:rPr>
          <w:rFonts w:ascii="Times New Roman" w:hAnsi="Times New Roman"/>
          <w:color w:val="000000" w:themeColor="text1"/>
          <w:sz w:val="26"/>
          <w:szCs w:val="26"/>
          <w:lang w:val="uk-UA" w:eastAsia="ru-RU"/>
        </w:rPr>
        <w:t>4.</w:t>
      </w:r>
      <w:r w:rsidRPr="00155689">
        <w:rPr>
          <w:rFonts w:ascii="Times New Roman" w:hAnsi="Times New Roman"/>
          <w:color w:val="000000" w:themeColor="text1"/>
          <w:sz w:val="26"/>
          <w:szCs w:val="26"/>
          <w:lang w:val="uk-UA" w:eastAsia="ru-RU"/>
        </w:rPr>
        <w:t xml:space="preserve"> </w:t>
      </w:r>
      <w:r w:rsidR="00E711AF" w:rsidRPr="00155689">
        <w:rPr>
          <w:rFonts w:ascii="Times New Roman" w:hAnsi="Times New Roman"/>
          <w:color w:val="000000" w:themeColor="text1"/>
          <w:sz w:val="26"/>
          <w:szCs w:val="26"/>
          <w:lang w:val="uk-UA" w:eastAsia="ru-RU"/>
        </w:rPr>
        <w:t xml:space="preserve">Якщо правові та регулятивні вимоги забороняють внутрішнім аудиторам чи Службі внутрішнього аудиту дотримуватися окремих положень </w:t>
      </w:r>
      <w:r w:rsidR="003E1105" w:rsidRPr="00155689">
        <w:rPr>
          <w:rFonts w:ascii="Times New Roman" w:hAnsi="Times New Roman"/>
          <w:color w:val="000000" w:themeColor="text1"/>
          <w:sz w:val="26"/>
          <w:szCs w:val="26"/>
          <w:lang w:val="uk-UA" w:eastAsia="ru-RU"/>
        </w:rPr>
        <w:t xml:space="preserve">Міжнародних </w:t>
      </w:r>
      <w:r w:rsidR="00D71105" w:rsidRPr="00155689">
        <w:rPr>
          <w:rFonts w:ascii="Times New Roman" w:hAnsi="Times New Roman"/>
          <w:color w:val="000000" w:themeColor="text1"/>
          <w:sz w:val="26"/>
          <w:szCs w:val="26"/>
          <w:lang w:val="uk-UA" w:eastAsia="ru-RU"/>
        </w:rPr>
        <w:t>С</w:t>
      </w:r>
      <w:r w:rsidRPr="00155689">
        <w:rPr>
          <w:rFonts w:ascii="Times New Roman" w:hAnsi="Times New Roman"/>
          <w:color w:val="000000" w:themeColor="text1"/>
          <w:sz w:val="26"/>
          <w:szCs w:val="26"/>
          <w:lang w:val="uk-UA" w:eastAsia="ru-RU"/>
        </w:rPr>
        <w:t>тандартів</w:t>
      </w:r>
      <w:r w:rsidR="00D71105" w:rsidRPr="00155689">
        <w:rPr>
          <w:rFonts w:ascii="Times New Roman" w:hAnsi="Times New Roman"/>
          <w:color w:val="000000" w:themeColor="text1"/>
          <w:sz w:val="26"/>
          <w:szCs w:val="26"/>
          <w:lang w:val="uk-UA" w:eastAsia="ru-RU"/>
        </w:rPr>
        <w:t xml:space="preserve"> Внутрішнього Аудиту</w:t>
      </w:r>
      <w:r w:rsidR="00E711AF" w:rsidRPr="00155689">
        <w:rPr>
          <w:rFonts w:ascii="Times New Roman" w:hAnsi="Times New Roman"/>
          <w:color w:val="000000" w:themeColor="text1"/>
          <w:sz w:val="26"/>
          <w:szCs w:val="26"/>
          <w:lang w:val="uk-UA" w:eastAsia="ru-RU"/>
        </w:rPr>
        <w:t xml:space="preserve">, внутрішнім аудиторам необхідно дотримуватися всіх інших положень </w:t>
      </w:r>
      <w:r w:rsidR="00116E54" w:rsidRPr="00155689">
        <w:rPr>
          <w:rFonts w:ascii="Times New Roman" w:hAnsi="Times New Roman"/>
          <w:color w:val="000000" w:themeColor="text1"/>
          <w:sz w:val="26"/>
          <w:szCs w:val="26"/>
          <w:lang w:val="uk-UA" w:eastAsia="ru-RU"/>
        </w:rPr>
        <w:t>с</w:t>
      </w:r>
      <w:r w:rsidR="00E711AF" w:rsidRPr="00155689">
        <w:rPr>
          <w:rFonts w:ascii="Times New Roman" w:hAnsi="Times New Roman"/>
          <w:color w:val="000000" w:themeColor="text1"/>
          <w:sz w:val="26"/>
          <w:szCs w:val="26"/>
          <w:lang w:val="uk-UA" w:eastAsia="ru-RU"/>
        </w:rPr>
        <w:t>тандартів, але необхідно надавати пояснення та відповідним чином розкривати інформацію щодо цього.</w:t>
      </w:r>
    </w:p>
    <w:p w14:paraId="768DE412" w14:textId="2BB27295" w:rsidR="006D068B" w:rsidRPr="00155689" w:rsidRDefault="00E56FD1"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1.</w:t>
      </w:r>
      <w:r w:rsidR="00D41B94" w:rsidRPr="00155689">
        <w:rPr>
          <w:rFonts w:ascii="Times New Roman" w:hAnsi="Times New Roman"/>
          <w:color w:val="000000" w:themeColor="text1"/>
          <w:sz w:val="26"/>
          <w:szCs w:val="26"/>
          <w:lang w:val="uk-UA" w:eastAsia="ru-RU"/>
        </w:rPr>
        <w:t>5</w:t>
      </w:r>
      <w:r w:rsidR="00506A0D" w:rsidRPr="00155689">
        <w:rPr>
          <w:rFonts w:ascii="Times New Roman" w:hAnsi="Times New Roman"/>
          <w:color w:val="000000" w:themeColor="text1"/>
          <w:sz w:val="26"/>
          <w:szCs w:val="26"/>
          <w:lang w:val="uk-UA" w:eastAsia="ru-RU"/>
        </w:rPr>
        <w:t>.</w:t>
      </w:r>
      <w:r w:rsidR="006D068B" w:rsidRPr="00155689">
        <w:rPr>
          <w:rFonts w:ascii="Times New Roman" w:hAnsi="Times New Roman"/>
          <w:color w:val="000000" w:themeColor="text1"/>
          <w:sz w:val="26"/>
          <w:szCs w:val="26"/>
          <w:lang w:val="uk-UA" w:eastAsia="ru-RU"/>
        </w:rPr>
        <w:t xml:space="preserve"> Зміст Положення доводиться до відома усіх керівників і працівників Банку та є обов’язковим </w:t>
      </w:r>
      <w:r w:rsidR="007F1D43" w:rsidRPr="00155689">
        <w:rPr>
          <w:rFonts w:ascii="Times New Roman" w:hAnsi="Times New Roman"/>
          <w:color w:val="000000" w:themeColor="text1"/>
          <w:sz w:val="26"/>
          <w:szCs w:val="26"/>
          <w:lang w:val="uk-UA" w:eastAsia="ru-RU"/>
        </w:rPr>
        <w:t xml:space="preserve">для виконання не тільки </w:t>
      </w:r>
      <w:r w:rsidR="00400EFE" w:rsidRPr="00155689">
        <w:rPr>
          <w:rFonts w:ascii="Times New Roman" w:hAnsi="Times New Roman"/>
          <w:color w:val="000000" w:themeColor="text1"/>
          <w:sz w:val="26"/>
          <w:szCs w:val="26"/>
          <w:lang w:val="uk-UA" w:eastAsia="ru-RU"/>
        </w:rPr>
        <w:t>для працівників</w:t>
      </w:r>
      <w:r w:rsidR="00EF668A" w:rsidRPr="00155689">
        <w:rPr>
          <w:rFonts w:ascii="Times New Roman" w:hAnsi="Times New Roman"/>
          <w:color w:val="000000" w:themeColor="text1"/>
          <w:sz w:val="26"/>
          <w:szCs w:val="26"/>
          <w:lang w:val="uk-UA" w:eastAsia="ru-RU"/>
        </w:rPr>
        <w:t xml:space="preserve"> С</w:t>
      </w:r>
      <w:r w:rsidR="007F1D43" w:rsidRPr="00155689">
        <w:rPr>
          <w:rFonts w:ascii="Times New Roman" w:hAnsi="Times New Roman"/>
          <w:color w:val="000000" w:themeColor="text1"/>
          <w:sz w:val="26"/>
          <w:szCs w:val="26"/>
          <w:lang w:val="uk-UA" w:eastAsia="ru-RU"/>
        </w:rPr>
        <w:t>лужби внутрішнього аудиту, а й для всіх працівників Банку.</w:t>
      </w:r>
      <w:r w:rsidR="00997A67" w:rsidRPr="00155689">
        <w:rPr>
          <w:rFonts w:ascii="Times New Roman" w:hAnsi="Times New Roman"/>
          <w:color w:val="000000" w:themeColor="text1"/>
          <w:sz w:val="26"/>
          <w:szCs w:val="26"/>
          <w:lang w:val="uk-UA" w:eastAsia="ru-RU"/>
        </w:rPr>
        <w:t xml:space="preserve"> </w:t>
      </w:r>
      <w:r w:rsidR="004078C4" w:rsidRPr="00155689">
        <w:rPr>
          <w:rFonts w:ascii="Times New Roman" w:hAnsi="Times New Roman"/>
          <w:color w:val="000000" w:themeColor="text1"/>
          <w:sz w:val="26"/>
          <w:szCs w:val="26"/>
          <w:lang w:val="uk-UA" w:eastAsia="ru-RU"/>
        </w:rPr>
        <w:t>Банк забезпечує можливість ознайомлення з цим Положенням усіх зацікавлених осіб Банку.</w:t>
      </w:r>
    </w:p>
    <w:p w14:paraId="13EA629E" w14:textId="77777777" w:rsidR="00812B04" w:rsidRPr="00155689" w:rsidRDefault="00812B04" w:rsidP="00593AC1">
      <w:pPr>
        <w:spacing w:after="0" w:line="240" w:lineRule="auto"/>
        <w:ind w:firstLine="567"/>
        <w:jc w:val="both"/>
        <w:rPr>
          <w:rFonts w:ascii="Times New Roman" w:hAnsi="Times New Roman"/>
          <w:color w:val="000000" w:themeColor="text1"/>
          <w:sz w:val="26"/>
          <w:szCs w:val="26"/>
          <w:lang w:val="uk-UA" w:eastAsia="ru-RU"/>
        </w:rPr>
      </w:pPr>
    </w:p>
    <w:p w14:paraId="21D60332" w14:textId="497D9281" w:rsidR="002A0664" w:rsidRPr="00155689" w:rsidRDefault="003E1105" w:rsidP="00593AC1">
      <w:pPr>
        <w:pStyle w:val="1"/>
        <w:spacing w:before="0" w:after="0" w:line="240" w:lineRule="auto"/>
        <w:jc w:val="both"/>
        <w:rPr>
          <w:rFonts w:ascii="Times New Roman" w:hAnsi="Times New Roman"/>
          <w:color w:val="000000" w:themeColor="text1"/>
          <w:sz w:val="26"/>
          <w:szCs w:val="26"/>
          <w:lang w:val="uk-UA"/>
        </w:rPr>
      </w:pPr>
      <w:bookmarkStart w:id="10" w:name="_Toc55910769"/>
      <w:bookmarkStart w:id="11" w:name="_Toc226937408"/>
      <w:r w:rsidRPr="00155689">
        <w:rPr>
          <w:rFonts w:ascii="Times New Roman" w:hAnsi="Times New Roman"/>
          <w:color w:val="000000" w:themeColor="text1"/>
          <w:sz w:val="26"/>
          <w:szCs w:val="26"/>
          <w:lang w:val="uk-UA"/>
        </w:rPr>
        <w:t>2</w:t>
      </w:r>
      <w:r w:rsidR="00D21793" w:rsidRPr="00155689">
        <w:rPr>
          <w:rFonts w:ascii="Times New Roman" w:hAnsi="Times New Roman"/>
          <w:color w:val="000000" w:themeColor="text1"/>
          <w:sz w:val="26"/>
          <w:szCs w:val="26"/>
          <w:lang w:val="uk-UA"/>
        </w:rPr>
        <w:t xml:space="preserve">. </w:t>
      </w:r>
      <w:r w:rsidR="000E42FD" w:rsidRPr="00155689">
        <w:rPr>
          <w:rFonts w:ascii="Times New Roman" w:hAnsi="Times New Roman"/>
          <w:color w:val="000000" w:themeColor="text1"/>
          <w:sz w:val="26"/>
          <w:szCs w:val="26"/>
          <w:lang w:val="uk-UA"/>
        </w:rPr>
        <w:t>КВАЛІФІКАЦІЙНІ ВИМОГИ ДО ПРАЦІВНИКІВ</w:t>
      </w:r>
      <w:r w:rsidR="00991D25" w:rsidRPr="00155689">
        <w:rPr>
          <w:rFonts w:ascii="Times New Roman" w:hAnsi="Times New Roman"/>
          <w:color w:val="000000" w:themeColor="text1"/>
          <w:sz w:val="26"/>
          <w:szCs w:val="26"/>
          <w:lang w:val="uk-UA"/>
        </w:rPr>
        <w:t xml:space="preserve"> СЛУЖБИ ВНУТРІШНЬОГО АУДИТУ</w:t>
      </w:r>
      <w:r w:rsidR="00D82F99" w:rsidRPr="00155689">
        <w:rPr>
          <w:rFonts w:ascii="Times New Roman" w:hAnsi="Times New Roman"/>
          <w:color w:val="000000" w:themeColor="text1"/>
          <w:sz w:val="26"/>
          <w:szCs w:val="26"/>
          <w:lang w:val="uk-UA"/>
        </w:rPr>
        <w:t xml:space="preserve"> БАНКУ</w:t>
      </w:r>
      <w:r w:rsidR="002A0664" w:rsidRPr="00155689">
        <w:rPr>
          <w:rFonts w:ascii="Times New Roman" w:hAnsi="Times New Roman"/>
          <w:color w:val="000000" w:themeColor="text1"/>
          <w:sz w:val="26"/>
          <w:szCs w:val="26"/>
          <w:lang w:val="uk-UA"/>
        </w:rPr>
        <w:t>. ПОРЯДОК ПРИЗНАЧЕННЯ ТА ЗВІЛЬНЕННЯ КЕРІВНИКА СЛУЖБИ ВНУТРІШНЬОГО АУДИТУ ТА ВНУТРІШНІХ АУДИТОРІВ БАНКУ</w:t>
      </w:r>
      <w:bookmarkEnd w:id="10"/>
      <w:bookmarkEnd w:id="11"/>
    </w:p>
    <w:p w14:paraId="29163A98" w14:textId="47070486" w:rsidR="003E1105" w:rsidRPr="00155689" w:rsidRDefault="003E1105" w:rsidP="003E1105">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2</w:t>
      </w:r>
      <w:r w:rsidR="00991D25" w:rsidRPr="00155689">
        <w:rPr>
          <w:rFonts w:ascii="Times New Roman" w:hAnsi="Times New Roman"/>
          <w:color w:val="000000" w:themeColor="text1"/>
          <w:sz w:val="26"/>
          <w:szCs w:val="26"/>
          <w:lang w:val="uk-UA" w:eastAsia="ru-RU"/>
        </w:rPr>
        <w:t>.1</w:t>
      </w:r>
      <w:r w:rsidRPr="00155689">
        <w:rPr>
          <w:rFonts w:ascii="Times New Roman" w:hAnsi="Times New Roman"/>
          <w:color w:val="000000" w:themeColor="text1"/>
          <w:sz w:val="26"/>
          <w:szCs w:val="26"/>
          <w:lang w:val="uk-UA" w:eastAsia="ru-RU"/>
        </w:rPr>
        <w:t>.</w:t>
      </w:r>
      <w:r w:rsidR="00991D25" w:rsidRPr="00155689">
        <w:rPr>
          <w:rFonts w:ascii="Times New Roman" w:hAnsi="Times New Roman"/>
          <w:color w:val="000000" w:themeColor="text1"/>
          <w:sz w:val="26"/>
          <w:szCs w:val="26"/>
          <w:lang w:val="uk-UA" w:eastAsia="ru-RU"/>
        </w:rPr>
        <w:t xml:space="preserve"> </w:t>
      </w:r>
      <w:r w:rsidR="00520249" w:rsidRPr="00155689">
        <w:rPr>
          <w:rFonts w:ascii="Times New Roman" w:hAnsi="Times New Roman"/>
          <w:color w:val="000000" w:themeColor="text1"/>
          <w:sz w:val="26"/>
          <w:szCs w:val="26"/>
          <w:lang w:val="uk-UA" w:eastAsia="ru-RU"/>
        </w:rPr>
        <w:t xml:space="preserve">Керівник підрозділу внутрішнього аудиту за сприяння </w:t>
      </w:r>
      <w:r w:rsidR="00F2472F" w:rsidRPr="00155689">
        <w:rPr>
          <w:rFonts w:ascii="Times New Roman" w:hAnsi="Times New Roman"/>
          <w:color w:val="000000" w:themeColor="text1"/>
          <w:sz w:val="26"/>
          <w:szCs w:val="26"/>
          <w:lang w:val="uk-UA" w:eastAsia="ru-RU"/>
        </w:rPr>
        <w:t>Р</w:t>
      </w:r>
      <w:r w:rsidR="00520249" w:rsidRPr="00155689">
        <w:rPr>
          <w:rFonts w:ascii="Times New Roman" w:hAnsi="Times New Roman"/>
          <w:color w:val="000000" w:themeColor="text1"/>
          <w:sz w:val="26"/>
          <w:szCs w:val="26"/>
          <w:lang w:val="uk-UA" w:eastAsia="ru-RU"/>
        </w:rPr>
        <w:t xml:space="preserve">ади та </w:t>
      </w:r>
      <w:r w:rsidR="00F2472F" w:rsidRPr="00155689">
        <w:rPr>
          <w:rFonts w:ascii="Times New Roman" w:hAnsi="Times New Roman"/>
          <w:color w:val="000000" w:themeColor="text1"/>
          <w:sz w:val="26"/>
          <w:szCs w:val="26"/>
          <w:lang w:val="uk-UA" w:eastAsia="ru-RU"/>
        </w:rPr>
        <w:t>П</w:t>
      </w:r>
      <w:r w:rsidR="00520249" w:rsidRPr="00155689">
        <w:rPr>
          <w:rFonts w:ascii="Times New Roman" w:hAnsi="Times New Roman"/>
          <w:color w:val="000000" w:themeColor="text1"/>
          <w:sz w:val="26"/>
          <w:szCs w:val="26"/>
          <w:lang w:val="uk-UA" w:eastAsia="ru-RU"/>
        </w:rPr>
        <w:t>равління банку забезпечує комплектацію підрозділу внутрішнього аудиту висококваліфікованим персоналом з необхідними навичками роботи, що включають здатність ефективно та професійно оцінювати результати діяльності банку, ефективність та адекватність процесів і процедур банку, їх відповідність вимогам законодавства Україн</w:t>
      </w:r>
      <w:r w:rsidR="004542D7" w:rsidRPr="00155689">
        <w:rPr>
          <w:rFonts w:ascii="Times New Roman" w:hAnsi="Times New Roman"/>
          <w:color w:val="000000" w:themeColor="text1"/>
          <w:sz w:val="26"/>
          <w:szCs w:val="26"/>
          <w:lang w:val="uk-UA" w:eastAsia="ru-RU"/>
        </w:rPr>
        <w:t>и.</w:t>
      </w:r>
    </w:p>
    <w:p w14:paraId="603F3A13" w14:textId="1ACB2DF5" w:rsidR="004B5834" w:rsidRPr="00155689" w:rsidRDefault="003E1105" w:rsidP="003E1105">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2.2.</w:t>
      </w:r>
      <w:r w:rsidR="00D07958" w:rsidRPr="00155689">
        <w:rPr>
          <w:rFonts w:ascii="Times New Roman" w:hAnsi="Times New Roman"/>
          <w:color w:val="000000" w:themeColor="text1"/>
          <w:sz w:val="26"/>
          <w:szCs w:val="26"/>
          <w:lang w:val="uk-UA" w:eastAsia="ru-RU"/>
        </w:rPr>
        <w:t xml:space="preserve"> </w:t>
      </w:r>
      <w:r w:rsidR="004B5834" w:rsidRPr="00155689">
        <w:rPr>
          <w:rFonts w:ascii="Times New Roman" w:hAnsi="Times New Roman"/>
          <w:color w:val="000000" w:themeColor="text1"/>
          <w:sz w:val="26"/>
          <w:szCs w:val="26"/>
          <w:lang w:val="uk-UA" w:eastAsia="ru-RU"/>
        </w:rPr>
        <w:t>Банк з метою дотримання принципу професійної компетентності забезпечує встановлення кваліфікаційних вимог до працівників СВА з урахуванням розміру Банку/учасників Банківської групи, бізнес-моделі, масштабу діяльності, видів та складності операцій.</w:t>
      </w:r>
    </w:p>
    <w:p w14:paraId="29722EDC" w14:textId="3513A438" w:rsidR="00BE600E"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lastRenderedPageBreak/>
        <w:t>2</w:t>
      </w:r>
      <w:r w:rsidR="00FB431D" w:rsidRPr="00155689">
        <w:rPr>
          <w:rFonts w:ascii="Times New Roman" w:hAnsi="Times New Roman"/>
          <w:color w:val="000000" w:themeColor="text1"/>
          <w:sz w:val="26"/>
          <w:szCs w:val="26"/>
          <w:lang w:val="uk-UA"/>
        </w:rPr>
        <w:t>.</w:t>
      </w:r>
      <w:r w:rsidR="003A4040" w:rsidRPr="00155689">
        <w:rPr>
          <w:rFonts w:ascii="Times New Roman" w:hAnsi="Times New Roman"/>
          <w:color w:val="000000" w:themeColor="text1"/>
          <w:sz w:val="26"/>
          <w:szCs w:val="26"/>
          <w:lang w:val="uk-UA"/>
        </w:rPr>
        <w:t>3</w:t>
      </w:r>
      <w:r w:rsidR="00BE600E" w:rsidRPr="00155689">
        <w:rPr>
          <w:rFonts w:ascii="Times New Roman" w:hAnsi="Times New Roman"/>
          <w:color w:val="000000" w:themeColor="text1"/>
          <w:sz w:val="26"/>
          <w:szCs w:val="26"/>
          <w:lang w:val="uk-UA"/>
        </w:rPr>
        <w:t xml:space="preserve">. </w:t>
      </w:r>
      <w:r w:rsidR="00674575" w:rsidRPr="00155689">
        <w:rPr>
          <w:rFonts w:ascii="Times New Roman" w:hAnsi="Times New Roman"/>
          <w:color w:val="000000" w:themeColor="text1"/>
          <w:sz w:val="26"/>
          <w:szCs w:val="26"/>
          <w:lang w:val="uk-UA"/>
        </w:rPr>
        <w:t>Працівники внутрішнього аудиту повинні володіти базовими знаннями у галузі бухгалтерського обліку і фінансів, права, інформаційних технологій, управління активами та пасивами, фінансового, органі</w:t>
      </w:r>
      <w:r w:rsidR="001F47C6" w:rsidRPr="00155689">
        <w:rPr>
          <w:rFonts w:ascii="Times New Roman" w:hAnsi="Times New Roman"/>
          <w:color w:val="000000" w:themeColor="text1"/>
          <w:sz w:val="26"/>
          <w:szCs w:val="26"/>
          <w:lang w:val="uk-UA"/>
        </w:rPr>
        <w:t>заційного менеджменту Банку, мати вищу освіту в галузі економіки, мен</w:t>
      </w:r>
      <w:r w:rsidR="002569DB" w:rsidRPr="00155689">
        <w:rPr>
          <w:rFonts w:ascii="Times New Roman" w:hAnsi="Times New Roman"/>
          <w:color w:val="000000" w:themeColor="text1"/>
          <w:sz w:val="26"/>
          <w:szCs w:val="26"/>
          <w:lang w:val="uk-UA"/>
        </w:rPr>
        <w:t>еджменту (управління) або права та</w:t>
      </w:r>
      <w:r w:rsidR="001F47C6" w:rsidRPr="00155689">
        <w:rPr>
          <w:rFonts w:ascii="Times New Roman" w:hAnsi="Times New Roman"/>
          <w:color w:val="000000" w:themeColor="text1"/>
          <w:sz w:val="26"/>
          <w:szCs w:val="26"/>
          <w:lang w:val="uk-UA"/>
        </w:rPr>
        <w:t xml:space="preserve"> досвід роботи в банківській системі</w:t>
      </w:r>
      <w:r w:rsidR="00CE05D5" w:rsidRPr="00155689">
        <w:rPr>
          <w:rFonts w:ascii="Times New Roman" w:hAnsi="Times New Roman"/>
          <w:color w:val="000000" w:themeColor="text1"/>
          <w:sz w:val="26"/>
          <w:szCs w:val="26"/>
          <w:lang w:val="uk-UA"/>
        </w:rPr>
        <w:t xml:space="preserve"> </w:t>
      </w:r>
      <w:r w:rsidR="001F47C6" w:rsidRPr="00155689">
        <w:rPr>
          <w:rFonts w:ascii="Times New Roman" w:hAnsi="Times New Roman"/>
          <w:color w:val="000000" w:themeColor="text1"/>
          <w:sz w:val="26"/>
          <w:szCs w:val="26"/>
          <w:lang w:val="uk-UA"/>
        </w:rPr>
        <w:t>за відповідним фахом не менше ніж три роки</w:t>
      </w:r>
      <w:r w:rsidR="00674575" w:rsidRPr="00155689">
        <w:rPr>
          <w:rFonts w:ascii="Times New Roman" w:hAnsi="Times New Roman"/>
          <w:color w:val="000000" w:themeColor="text1"/>
          <w:sz w:val="26"/>
          <w:szCs w:val="26"/>
          <w:lang w:val="uk-UA"/>
        </w:rPr>
        <w:t>.</w:t>
      </w:r>
      <w:r w:rsidR="001F47C6" w:rsidRPr="00155689">
        <w:rPr>
          <w:rFonts w:ascii="Times New Roman" w:hAnsi="Times New Roman"/>
          <w:color w:val="000000" w:themeColor="text1"/>
          <w:sz w:val="26"/>
          <w:szCs w:val="26"/>
          <w:lang w:val="uk-UA"/>
        </w:rPr>
        <w:t xml:space="preserve"> </w:t>
      </w:r>
    </w:p>
    <w:p w14:paraId="1C7C7CD3" w14:textId="7FAEC187" w:rsidR="00B3638A"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2.4. </w:t>
      </w:r>
      <w:r w:rsidR="00B3638A" w:rsidRPr="00155689">
        <w:rPr>
          <w:rFonts w:ascii="Times New Roman" w:hAnsi="Times New Roman"/>
          <w:color w:val="000000" w:themeColor="text1"/>
          <w:sz w:val="26"/>
          <w:szCs w:val="26"/>
          <w:lang w:val="uk-UA"/>
        </w:rPr>
        <w:t>Працівники С</w:t>
      </w:r>
      <w:r w:rsidR="004F2727" w:rsidRPr="00155689">
        <w:rPr>
          <w:rFonts w:ascii="Times New Roman" w:hAnsi="Times New Roman"/>
          <w:color w:val="000000" w:themeColor="text1"/>
          <w:sz w:val="26"/>
          <w:szCs w:val="26"/>
          <w:lang w:val="uk-UA"/>
        </w:rPr>
        <w:t>ВА</w:t>
      </w:r>
      <w:r w:rsidR="00B3638A" w:rsidRPr="00155689">
        <w:rPr>
          <w:rFonts w:ascii="Times New Roman" w:hAnsi="Times New Roman"/>
          <w:color w:val="000000" w:themeColor="text1"/>
          <w:sz w:val="26"/>
          <w:szCs w:val="26"/>
          <w:lang w:val="uk-UA"/>
        </w:rPr>
        <w:t xml:space="preserve"> мають відповідати встановленим Національним банком України вимогам до їх професійної підготовки. До окремих працівників С</w:t>
      </w:r>
      <w:r w:rsidR="004F2727" w:rsidRPr="00155689">
        <w:rPr>
          <w:rFonts w:ascii="Times New Roman" w:hAnsi="Times New Roman"/>
          <w:color w:val="000000" w:themeColor="text1"/>
          <w:sz w:val="26"/>
          <w:szCs w:val="26"/>
          <w:lang w:val="uk-UA"/>
        </w:rPr>
        <w:t>ВА</w:t>
      </w:r>
      <w:r w:rsidR="00B3638A" w:rsidRPr="00155689">
        <w:rPr>
          <w:rFonts w:ascii="Times New Roman" w:hAnsi="Times New Roman"/>
          <w:color w:val="000000" w:themeColor="text1"/>
          <w:sz w:val="26"/>
          <w:szCs w:val="26"/>
          <w:lang w:val="uk-UA"/>
        </w:rPr>
        <w:t xml:space="preserve"> можуть висуватися вимоги щодо наявності міжнародних професійних кваліфікацій (CIA, CISA, CISM, ACCA тощо), у такому випадку </w:t>
      </w:r>
      <w:r w:rsidR="004B5834" w:rsidRPr="00155689">
        <w:rPr>
          <w:rFonts w:ascii="Times New Roman" w:hAnsi="Times New Roman"/>
          <w:color w:val="000000" w:themeColor="text1"/>
          <w:sz w:val="26"/>
          <w:szCs w:val="26"/>
          <w:lang w:val="uk-UA"/>
        </w:rPr>
        <w:t>Р</w:t>
      </w:r>
      <w:r w:rsidR="009A5A30" w:rsidRPr="00155689">
        <w:rPr>
          <w:rFonts w:ascii="Times New Roman" w:hAnsi="Times New Roman"/>
          <w:color w:val="000000" w:themeColor="text1"/>
          <w:sz w:val="26"/>
          <w:szCs w:val="26"/>
          <w:lang w:val="uk-UA"/>
        </w:rPr>
        <w:t>ада</w:t>
      </w:r>
      <w:r w:rsidR="00B3638A" w:rsidRPr="00155689">
        <w:rPr>
          <w:rFonts w:ascii="Times New Roman" w:hAnsi="Times New Roman"/>
          <w:color w:val="000000" w:themeColor="text1"/>
          <w:sz w:val="26"/>
          <w:szCs w:val="26"/>
          <w:lang w:val="uk-UA"/>
        </w:rPr>
        <w:t xml:space="preserve"> розглядає питання щодо витрат, пов’язаних із отриманням</w:t>
      </w:r>
      <w:r w:rsidR="008B60A0" w:rsidRPr="00155689">
        <w:rPr>
          <w:rFonts w:ascii="Times New Roman" w:hAnsi="Times New Roman"/>
          <w:color w:val="000000" w:themeColor="text1"/>
          <w:sz w:val="26"/>
          <w:szCs w:val="26"/>
          <w:lang w:val="uk-UA"/>
        </w:rPr>
        <w:t>/підтримкою</w:t>
      </w:r>
      <w:r w:rsidR="00B3638A" w:rsidRPr="00155689">
        <w:rPr>
          <w:rFonts w:ascii="Times New Roman" w:hAnsi="Times New Roman"/>
          <w:color w:val="000000" w:themeColor="text1"/>
          <w:sz w:val="26"/>
          <w:szCs w:val="26"/>
          <w:lang w:val="uk-UA"/>
        </w:rPr>
        <w:t xml:space="preserve"> цих кваліфікацій.</w:t>
      </w:r>
      <w:r w:rsidR="00C16B36" w:rsidRPr="00155689">
        <w:rPr>
          <w:rFonts w:ascii="Times New Roman" w:hAnsi="Times New Roman"/>
          <w:color w:val="000000" w:themeColor="text1"/>
          <w:sz w:val="26"/>
          <w:szCs w:val="26"/>
          <w:lang w:val="uk-UA"/>
        </w:rPr>
        <w:t xml:space="preserve"> У разі відсутності фахівця з аудиту</w:t>
      </w:r>
      <w:r w:rsidR="00CD0A0A" w:rsidRPr="00155689">
        <w:rPr>
          <w:rFonts w:ascii="Times New Roman" w:hAnsi="Times New Roman"/>
          <w:color w:val="000000" w:themeColor="text1"/>
          <w:sz w:val="26"/>
          <w:szCs w:val="26"/>
          <w:lang w:val="uk-UA"/>
        </w:rPr>
        <w:t xml:space="preserve"> </w:t>
      </w:r>
      <w:r w:rsidR="00C16B36" w:rsidRPr="00155689">
        <w:rPr>
          <w:rFonts w:ascii="Times New Roman" w:hAnsi="Times New Roman"/>
          <w:color w:val="000000" w:themeColor="text1"/>
          <w:sz w:val="26"/>
          <w:szCs w:val="26"/>
          <w:lang w:val="uk-UA"/>
        </w:rPr>
        <w:t>інформаційної безпеки, для проведення</w:t>
      </w:r>
      <w:r w:rsidR="001755C6" w:rsidRPr="00155689">
        <w:rPr>
          <w:rFonts w:ascii="Times New Roman" w:hAnsi="Times New Roman"/>
          <w:color w:val="000000" w:themeColor="text1"/>
          <w:sz w:val="26"/>
          <w:szCs w:val="26"/>
          <w:lang w:val="uk-UA"/>
        </w:rPr>
        <w:t xml:space="preserve"> аудиту повинні залучатися зовнішні аудитори/третя сторона. </w:t>
      </w:r>
      <w:r w:rsidR="00C16B36" w:rsidRPr="00155689">
        <w:rPr>
          <w:rFonts w:ascii="Times New Roman" w:hAnsi="Times New Roman"/>
          <w:color w:val="000000" w:themeColor="text1"/>
          <w:sz w:val="26"/>
          <w:szCs w:val="26"/>
          <w:lang w:val="uk-UA"/>
        </w:rPr>
        <w:t>Особи, які здійснюють аудит, повинні мати відповідні навички та досвід.</w:t>
      </w:r>
    </w:p>
    <w:p w14:paraId="6ECD6864" w14:textId="2742DB09" w:rsidR="00B3638A"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2</w:t>
      </w:r>
      <w:r w:rsidR="00A25834"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5</w:t>
      </w:r>
      <w:r w:rsidR="00A25834" w:rsidRPr="00155689">
        <w:rPr>
          <w:rFonts w:ascii="Times New Roman" w:hAnsi="Times New Roman"/>
          <w:color w:val="000000" w:themeColor="text1"/>
          <w:sz w:val="26"/>
          <w:szCs w:val="26"/>
          <w:lang w:val="uk-UA"/>
        </w:rPr>
        <w:t xml:space="preserve">. </w:t>
      </w:r>
      <w:r w:rsidR="00B3638A" w:rsidRPr="00155689">
        <w:rPr>
          <w:rFonts w:ascii="Times New Roman" w:hAnsi="Times New Roman"/>
          <w:color w:val="000000" w:themeColor="text1"/>
          <w:sz w:val="26"/>
          <w:szCs w:val="26"/>
          <w:lang w:val="uk-UA"/>
        </w:rPr>
        <w:t>Прийняття на роботу у С</w:t>
      </w:r>
      <w:r w:rsidR="004F2727" w:rsidRPr="00155689">
        <w:rPr>
          <w:rFonts w:ascii="Times New Roman" w:hAnsi="Times New Roman"/>
          <w:color w:val="000000" w:themeColor="text1"/>
          <w:sz w:val="26"/>
          <w:szCs w:val="26"/>
          <w:lang w:val="uk-UA"/>
        </w:rPr>
        <w:t>ВА</w:t>
      </w:r>
      <w:r w:rsidR="00B3638A" w:rsidRPr="00155689">
        <w:rPr>
          <w:rFonts w:ascii="Times New Roman" w:hAnsi="Times New Roman"/>
          <w:color w:val="000000" w:themeColor="text1"/>
          <w:sz w:val="26"/>
          <w:szCs w:val="26"/>
          <w:lang w:val="uk-UA"/>
        </w:rPr>
        <w:t xml:space="preserve"> працівників</w:t>
      </w:r>
      <w:r w:rsidR="000C1C76" w:rsidRPr="00155689">
        <w:rPr>
          <w:rFonts w:ascii="Times New Roman" w:hAnsi="Times New Roman"/>
          <w:color w:val="000000" w:themeColor="text1"/>
          <w:sz w:val="26"/>
          <w:szCs w:val="26"/>
          <w:lang w:val="uk-UA"/>
        </w:rPr>
        <w:t xml:space="preserve">, </w:t>
      </w:r>
      <w:r w:rsidR="00B3638A" w:rsidRPr="00155689">
        <w:rPr>
          <w:rFonts w:ascii="Times New Roman" w:hAnsi="Times New Roman"/>
          <w:color w:val="000000" w:themeColor="text1"/>
          <w:sz w:val="26"/>
          <w:szCs w:val="26"/>
          <w:lang w:val="uk-UA"/>
        </w:rPr>
        <w:t>в</w:t>
      </w:r>
      <w:r w:rsidR="00EE4695" w:rsidRPr="00155689">
        <w:rPr>
          <w:rFonts w:ascii="Times New Roman" w:hAnsi="Times New Roman"/>
          <w:color w:val="000000" w:themeColor="text1"/>
          <w:sz w:val="26"/>
          <w:szCs w:val="26"/>
          <w:lang w:val="uk-UA"/>
        </w:rPr>
        <w:t xml:space="preserve">ідбувається на підставі </w:t>
      </w:r>
      <w:r w:rsidR="004606C0" w:rsidRPr="00155689">
        <w:rPr>
          <w:rFonts w:ascii="Times New Roman" w:hAnsi="Times New Roman"/>
          <w:color w:val="000000" w:themeColor="text1"/>
          <w:sz w:val="26"/>
          <w:szCs w:val="26"/>
          <w:lang w:val="uk-UA"/>
        </w:rPr>
        <w:t xml:space="preserve">рішення </w:t>
      </w:r>
      <w:r w:rsidR="00DC6135" w:rsidRPr="00155689">
        <w:rPr>
          <w:rFonts w:ascii="Times New Roman" w:hAnsi="Times New Roman"/>
          <w:color w:val="000000" w:themeColor="text1"/>
          <w:sz w:val="26"/>
          <w:szCs w:val="26"/>
          <w:lang w:val="uk-UA"/>
        </w:rPr>
        <w:t>Наглядової</w:t>
      </w:r>
      <w:r w:rsidR="004606C0" w:rsidRPr="00155689">
        <w:rPr>
          <w:rFonts w:ascii="Times New Roman" w:hAnsi="Times New Roman"/>
          <w:color w:val="000000" w:themeColor="text1"/>
          <w:sz w:val="26"/>
          <w:szCs w:val="26"/>
          <w:lang w:val="uk-UA"/>
        </w:rPr>
        <w:t xml:space="preserve"> ради</w:t>
      </w:r>
      <w:r w:rsidR="00B3638A" w:rsidRPr="00155689">
        <w:rPr>
          <w:rFonts w:ascii="Times New Roman" w:hAnsi="Times New Roman"/>
          <w:color w:val="000000" w:themeColor="text1"/>
          <w:sz w:val="26"/>
          <w:szCs w:val="26"/>
          <w:lang w:val="uk-UA"/>
        </w:rPr>
        <w:t>.</w:t>
      </w:r>
    </w:p>
    <w:p w14:paraId="19232248" w14:textId="37356365" w:rsidR="008B60A0"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2</w:t>
      </w:r>
      <w:r w:rsidR="00FB431D"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6</w:t>
      </w:r>
      <w:r w:rsidR="00C25943" w:rsidRPr="00155689">
        <w:rPr>
          <w:rFonts w:ascii="Times New Roman" w:hAnsi="Times New Roman"/>
          <w:color w:val="000000" w:themeColor="text1"/>
          <w:sz w:val="26"/>
          <w:szCs w:val="26"/>
          <w:lang w:val="uk-UA"/>
        </w:rPr>
        <w:t>.</w:t>
      </w:r>
      <w:r w:rsidR="00BA3800" w:rsidRPr="00155689">
        <w:rPr>
          <w:rFonts w:ascii="Times New Roman" w:hAnsi="Times New Roman"/>
          <w:color w:val="000000" w:themeColor="text1"/>
          <w:sz w:val="26"/>
          <w:szCs w:val="26"/>
          <w:lang w:val="uk-UA"/>
        </w:rPr>
        <w:t xml:space="preserve"> </w:t>
      </w:r>
      <w:r w:rsidR="00C90A7E" w:rsidRPr="00155689">
        <w:rPr>
          <w:rFonts w:ascii="Times New Roman" w:hAnsi="Times New Roman"/>
          <w:color w:val="000000" w:themeColor="text1"/>
          <w:sz w:val="26"/>
          <w:szCs w:val="26"/>
          <w:lang w:val="uk-UA"/>
        </w:rPr>
        <w:t xml:space="preserve">Призначення та звільнення керівника </w:t>
      </w:r>
      <w:r w:rsidR="008B60A0" w:rsidRPr="00155689">
        <w:rPr>
          <w:rFonts w:ascii="Times New Roman" w:hAnsi="Times New Roman"/>
          <w:color w:val="000000" w:themeColor="text1"/>
          <w:sz w:val="26"/>
          <w:szCs w:val="26"/>
          <w:lang w:val="uk-UA"/>
        </w:rPr>
        <w:t xml:space="preserve">та працівників Служби </w:t>
      </w:r>
      <w:r w:rsidR="00C90A7E" w:rsidRPr="00155689">
        <w:rPr>
          <w:rFonts w:ascii="Times New Roman" w:hAnsi="Times New Roman"/>
          <w:color w:val="000000" w:themeColor="text1"/>
          <w:sz w:val="26"/>
          <w:szCs w:val="26"/>
          <w:lang w:val="uk-UA"/>
        </w:rPr>
        <w:t xml:space="preserve">внутрішнього аудиту здійснюється за рішенням </w:t>
      </w:r>
      <w:r w:rsidR="00796F00" w:rsidRPr="00155689">
        <w:rPr>
          <w:rFonts w:ascii="Times New Roman" w:hAnsi="Times New Roman"/>
          <w:color w:val="000000" w:themeColor="text1"/>
          <w:sz w:val="26"/>
          <w:szCs w:val="26"/>
          <w:lang w:val="uk-UA"/>
        </w:rPr>
        <w:t xml:space="preserve">Наглядової </w:t>
      </w:r>
      <w:r w:rsidR="004F3F88" w:rsidRPr="00155689">
        <w:rPr>
          <w:rFonts w:ascii="Times New Roman" w:hAnsi="Times New Roman"/>
          <w:color w:val="000000" w:themeColor="text1"/>
          <w:sz w:val="26"/>
          <w:szCs w:val="26"/>
          <w:lang w:val="uk-UA"/>
        </w:rPr>
        <w:t>р</w:t>
      </w:r>
      <w:r w:rsidR="00C90A7E" w:rsidRPr="00155689">
        <w:rPr>
          <w:rFonts w:ascii="Times New Roman" w:hAnsi="Times New Roman"/>
          <w:color w:val="000000" w:themeColor="text1"/>
          <w:sz w:val="26"/>
          <w:szCs w:val="26"/>
          <w:lang w:val="uk-UA"/>
        </w:rPr>
        <w:t xml:space="preserve">ади. </w:t>
      </w:r>
      <w:r w:rsidR="008B60A0" w:rsidRPr="00155689">
        <w:rPr>
          <w:rFonts w:ascii="Times New Roman" w:hAnsi="Times New Roman"/>
          <w:color w:val="000000" w:themeColor="text1"/>
          <w:sz w:val="26"/>
          <w:szCs w:val="26"/>
          <w:lang w:val="uk-UA"/>
        </w:rPr>
        <w:t xml:space="preserve">Начальник СВА </w:t>
      </w:r>
      <w:r w:rsidR="008A5387" w:rsidRPr="00155689">
        <w:rPr>
          <w:rFonts w:ascii="Times New Roman" w:hAnsi="Times New Roman"/>
          <w:color w:val="000000" w:themeColor="text1"/>
          <w:sz w:val="26"/>
          <w:szCs w:val="26"/>
          <w:lang w:val="uk-UA"/>
        </w:rPr>
        <w:t>в</w:t>
      </w:r>
      <w:r w:rsidR="008B60A0" w:rsidRPr="00155689">
        <w:rPr>
          <w:rFonts w:ascii="Times New Roman" w:hAnsi="Times New Roman"/>
          <w:color w:val="000000" w:themeColor="text1"/>
          <w:sz w:val="26"/>
          <w:szCs w:val="26"/>
          <w:lang w:val="uk-UA"/>
        </w:rPr>
        <w:t xml:space="preserve">ступає на посаду після погодження Національним банком України. </w:t>
      </w:r>
    </w:p>
    <w:p w14:paraId="18869B00" w14:textId="4781D3A2" w:rsidR="008A5387"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2.7. </w:t>
      </w:r>
      <w:r w:rsidR="00C90A7E" w:rsidRPr="00155689">
        <w:rPr>
          <w:rFonts w:ascii="Times New Roman" w:hAnsi="Times New Roman"/>
          <w:color w:val="000000" w:themeColor="text1"/>
          <w:sz w:val="26"/>
          <w:szCs w:val="26"/>
          <w:lang w:val="uk-UA"/>
        </w:rPr>
        <w:t xml:space="preserve">Банк зобов’язаний погодити з Національними банком України рішення про звільнення керівника підрозділу внутрішнього аудиту, крім випадків звільнення такої особи за власним бажанням, за згодою сторін або у зв’язку з закінченням трудового договору (контракту). </w:t>
      </w:r>
    </w:p>
    <w:p w14:paraId="592AB7F1" w14:textId="1F77E39B" w:rsidR="00C90A7E" w:rsidRPr="00155689" w:rsidRDefault="003E1105"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rPr>
        <w:t xml:space="preserve">2.8. </w:t>
      </w:r>
      <w:r w:rsidR="00C90A7E" w:rsidRPr="00155689">
        <w:rPr>
          <w:rFonts w:ascii="Times New Roman" w:hAnsi="Times New Roman"/>
          <w:color w:val="000000" w:themeColor="text1"/>
          <w:sz w:val="26"/>
          <w:szCs w:val="26"/>
          <w:lang w:val="uk-UA"/>
        </w:rPr>
        <w:t>З питань додержання трудової дисципліни, правил внутрішнього трудового розпорядку, режиму праці та відпочинку підрозділ внутрішнього аудиту підпорядковується Голові Правління Банку.</w:t>
      </w:r>
    </w:p>
    <w:p w14:paraId="3CE9B7C3" w14:textId="086FBC65" w:rsidR="00B7456C" w:rsidRPr="00155689" w:rsidRDefault="003E1105" w:rsidP="00991D25">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2</w:t>
      </w:r>
      <w:r w:rsidR="007D4E80"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9</w:t>
      </w:r>
      <w:r w:rsidR="00C25943" w:rsidRPr="00155689">
        <w:rPr>
          <w:rFonts w:ascii="Times New Roman" w:hAnsi="Times New Roman"/>
          <w:color w:val="000000" w:themeColor="text1"/>
          <w:sz w:val="26"/>
          <w:szCs w:val="26"/>
          <w:lang w:val="uk-UA"/>
        </w:rPr>
        <w:t>.</w:t>
      </w:r>
      <w:r w:rsidR="007D4E80" w:rsidRPr="00155689">
        <w:rPr>
          <w:rFonts w:ascii="Times New Roman" w:hAnsi="Times New Roman"/>
          <w:color w:val="000000" w:themeColor="text1"/>
          <w:sz w:val="26"/>
          <w:szCs w:val="26"/>
          <w:lang w:val="uk-UA"/>
        </w:rPr>
        <w:t xml:space="preserve"> </w:t>
      </w:r>
      <w:r w:rsidR="00684681" w:rsidRPr="00155689">
        <w:rPr>
          <w:rFonts w:ascii="Times New Roman" w:hAnsi="Times New Roman"/>
          <w:color w:val="000000" w:themeColor="text1"/>
          <w:sz w:val="26"/>
          <w:szCs w:val="26"/>
          <w:lang w:val="uk-UA"/>
        </w:rPr>
        <w:t>Начальник С</w:t>
      </w:r>
      <w:r w:rsidR="005551D6" w:rsidRPr="00155689">
        <w:rPr>
          <w:rFonts w:ascii="Times New Roman" w:hAnsi="Times New Roman"/>
          <w:color w:val="000000" w:themeColor="text1"/>
          <w:sz w:val="26"/>
          <w:szCs w:val="26"/>
          <w:lang w:val="uk-UA"/>
        </w:rPr>
        <w:t xml:space="preserve">лужби внутрішнього аудиту Банку </w:t>
      </w:r>
      <w:r w:rsidR="007D4E80" w:rsidRPr="00155689">
        <w:rPr>
          <w:rFonts w:ascii="Times New Roman" w:hAnsi="Times New Roman"/>
          <w:color w:val="000000" w:themeColor="text1"/>
          <w:sz w:val="26"/>
          <w:szCs w:val="26"/>
          <w:lang w:val="uk-UA"/>
        </w:rPr>
        <w:t xml:space="preserve">повинен мати </w:t>
      </w:r>
      <w:r w:rsidR="00B7456C" w:rsidRPr="00155689">
        <w:rPr>
          <w:rFonts w:ascii="Times New Roman" w:hAnsi="Times New Roman"/>
          <w:color w:val="000000" w:themeColor="text1"/>
          <w:sz w:val="26"/>
          <w:szCs w:val="26"/>
          <w:lang w:val="uk-UA"/>
        </w:rPr>
        <w:t>вищу освіту, яка забезпечує належне виконання ним посадових обов’язків, досвід роботи у сфері внутрішнього та/або зовнішнього аудиту не менше п’яти років, із яких не менше ніж три роки в банківській системі;</w:t>
      </w:r>
      <w:r w:rsidR="00B7456C" w:rsidRPr="00155689">
        <w:rPr>
          <w:color w:val="000000" w:themeColor="text1"/>
          <w:lang w:val="uk-UA"/>
        </w:rPr>
        <w:t xml:space="preserve"> </w:t>
      </w:r>
      <w:r w:rsidR="00B7456C" w:rsidRPr="00155689">
        <w:rPr>
          <w:rFonts w:ascii="Times New Roman" w:hAnsi="Times New Roman"/>
          <w:color w:val="000000" w:themeColor="text1"/>
          <w:sz w:val="26"/>
          <w:szCs w:val="26"/>
          <w:lang w:val="uk-UA"/>
        </w:rPr>
        <w:t xml:space="preserve">дотримується обмежень, визначених у статті 45 Закону України </w:t>
      </w:r>
      <w:r w:rsidRPr="00155689">
        <w:rPr>
          <w:rFonts w:ascii="Times New Roman" w:hAnsi="Times New Roman"/>
          <w:color w:val="000000" w:themeColor="text1"/>
          <w:sz w:val="26"/>
          <w:szCs w:val="26"/>
          <w:lang w:val="uk-UA"/>
        </w:rPr>
        <w:t>«</w:t>
      </w:r>
      <w:r w:rsidR="00B7456C" w:rsidRPr="00155689">
        <w:rPr>
          <w:rFonts w:ascii="Times New Roman" w:hAnsi="Times New Roman"/>
          <w:color w:val="000000" w:themeColor="text1"/>
          <w:sz w:val="26"/>
          <w:szCs w:val="26"/>
          <w:lang w:val="uk-UA"/>
        </w:rPr>
        <w:t>Про банки і банківську діяльність</w:t>
      </w:r>
      <w:r w:rsidRPr="00155689">
        <w:rPr>
          <w:rFonts w:ascii="Times New Roman" w:hAnsi="Times New Roman"/>
          <w:color w:val="000000" w:themeColor="text1"/>
          <w:sz w:val="26"/>
          <w:szCs w:val="26"/>
          <w:lang w:val="uk-UA"/>
        </w:rPr>
        <w:t>»</w:t>
      </w:r>
      <w:r w:rsidR="00B7456C" w:rsidRPr="00155689">
        <w:rPr>
          <w:rFonts w:ascii="Times New Roman" w:hAnsi="Times New Roman"/>
          <w:color w:val="000000" w:themeColor="text1"/>
          <w:sz w:val="26"/>
          <w:szCs w:val="26"/>
          <w:lang w:val="uk-UA"/>
        </w:rPr>
        <w:t xml:space="preserve"> щодо зайняття посад в інших банках</w:t>
      </w:r>
      <w:r w:rsidRPr="00155689">
        <w:rPr>
          <w:rFonts w:ascii="Times New Roman" w:hAnsi="Times New Roman"/>
          <w:color w:val="000000" w:themeColor="text1"/>
          <w:sz w:val="26"/>
          <w:szCs w:val="26"/>
          <w:lang w:val="uk-UA"/>
        </w:rPr>
        <w:t>.</w:t>
      </w:r>
    </w:p>
    <w:p w14:paraId="604C51BF" w14:textId="253CD33D" w:rsidR="004542D7"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2.10. </w:t>
      </w:r>
      <w:r w:rsidR="00991D25" w:rsidRPr="00155689">
        <w:rPr>
          <w:rFonts w:ascii="Times New Roman" w:hAnsi="Times New Roman"/>
          <w:color w:val="000000" w:themeColor="text1"/>
          <w:sz w:val="26"/>
          <w:szCs w:val="26"/>
          <w:lang w:val="uk-UA"/>
        </w:rPr>
        <w:t>П</w:t>
      </w:r>
      <w:r w:rsidR="00B7456C" w:rsidRPr="00155689">
        <w:rPr>
          <w:rFonts w:ascii="Times New Roman" w:hAnsi="Times New Roman"/>
          <w:color w:val="000000" w:themeColor="text1"/>
          <w:sz w:val="26"/>
          <w:szCs w:val="26"/>
          <w:lang w:val="uk-UA"/>
        </w:rPr>
        <w:t xml:space="preserve">рофесійна придатність керівника підрозділу внутрішнього аудиту банку визначається як сукупність знань, професійного та управлінського досвіду, необхідних для належного виконання своїх посадових обов’язків з урахуванням бізнес-плану та стратегії розвитку банку, усебічне розуміння Міжнародних стандартів внутрішнього аудиту та провідної практики внутрішнього аудиту. </w:t>
      </w:r>
    </w:p>
    <w:p w14:paraId="59DAFF81" w14:textId="14F8B0B1" w:rsidR="00B7456C"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2.11. </w:t>
      </w:r>
      <w:r w:rsidR="00B7456C" w:rsidRPr="00155689">
        <w:rPr>
          <w:rFonts w:ascii="Times New Roman" w:hAnsi="Times New Roman"/>
          <w:color w:val="000000" w:themeColor="text1"/>
          <w:sz w:val="26"/>
          <w:szCs w:val="26"/>
          <w:lang w:val="uk-UA"/>
        </w:rPr>
        <w:t xml:space="preserve">Інші кваліфікаційні вимоги до кандидата на посаду керівника підрозділу внутрішнього аудиту банку, порядок погодження Національним банком його кандидатури та його звільнення </w:t>
      </w:r>
      <w:r w:rsidRPr="00155689">
        <w:rPr>
          <w:rFonts w:ascii="Times New Roman" w:hAnsi="Times New Roman"/>
          <w:color w:val="000000" w:themeColor="text1"/>
          <w:sz w:val="26"/>
          <w:szCs w:val="26"/>
          <w:lang w:val="uk-UA"/>
        </w:rPr>
        <w:t>(</w:t>
      </w:r>
      <w:r w:rsidR="00B7456C" w:rsidRPr="00155689">
        <w:rPr>
          <w:rFonts w:ascii="Times New Roman" w:hAnsi="Times New Roman"/>
          <w:color w:val="000000" w:themeColor="text1"/>
          <w:sz w:val="26"/>
          <w:szCs w:val="26"/>
          <w:lang w:val="uk-UA"/>
        </w:rPr>
        <w:t>крім випадків звільнення такої особи за власним бажанням, за згодою сторін або у зв’язку із закінченням строку трудового договору (контракту)</w:t>
      </w:r>
      <w:r w:rsidRPr="00155689">
        <w:rPr>
          <w:rFonts w:ascii="Times New Roman" w:hAnsi="Times New Roman"/>
          <w:color w:val="000000" w:themeColor="text1"/>
          <w:sz w:val="26"/>
          <w:szCs w:val="26"/>
          <w:lang w:val="uk-UA"/>
        </w:rPr>
        <w:t>)</w:t>
      </w:r>
      <w:r w:rsidR="00B7456C" w:rsidRPr="00155689">
        <w:rPr>
          <w:rFonts w:ascii="Times New Roman" w:hAnsi="Times New Roman"/>
          <w:color w:val="000000" w:themeColor="text1"/>
          <w:sz w:val="26"/>
          <w:szCs w:val="26"/>
          <w:lang w:val="uk-UA"/>
        </w:rPr>
        <w:t xml:space="preserve"> установлюються згідно з Положенням № 149.</w:t>
      </w:r>
    </w:p>
    <w:p w14:paraId="601073F0" w14:textId="47CA073B" w:rsidR="003C338D"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2</w:t>
      </w:r>
      <w:r w:rsidR="00381E64"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12</w:t>
      </w:r>
      <w:r w:rsidR="00381E64" w:rsidRPr="00155689">
        <w:rPr>
          <w:rFonts w:ascii="Times New Roman" w:hAnsi="Times New Roman"/>
          <w:color w:val="000000" w:themeColor="text1"/>
          <w:sz w:val="26"/>
          <w:szCs w:val="26"/>
          <w:lang w:val="uk-UA"/>
        </w:rPr>
        <w:t xml:space="preserve">. </w:t>
      </w:r>
      <w:r w:rsidR="00EE7986" w:rsidRPr="00155689">
        <w:rPr>
          <w:rFonts w:ascii="Times New Roman" w:hAnsi="Times New Roman"/>
          <w:color w:val="000000" w:themeColor="text1"/>
          <w:sz w:val="26"/>
          <w:szCs w:val="26"/>
          <w:lang w:val="uk-UA"/>
        </w:rPr>
        <w:t xml:space="preserve">Начальнику </w:t>
      </w:r>
      <w:r w:rsidR="004F2727" w:rsidRPr="00155689">
        <w:rPr>
          <w:rFonts w:ascii="Times New Roman" w:hAnsi="Times New Roman"/>
          <w:color w:val="000000" w:themeColor="text1"/>
          <w:sz w:val="26"/>
          <w:szCs w:val="26"/>
          <w:lang w:val="uk-UA"/>
        </w:rPr>
        <w:t>СВА</w:t>
      </w:r>
      <w:r w:rsidR="00EE7986" w:rsidRPr="00155689">
        <w:rPr>
          <w:rFonts w:ascii="Times New Roman" w:hAnsi="Times New Roman"/>
          <w:color w:val="000000" w:themeColor="text1"/>
          <w:sz w:val="26"/>
          <w:szCs w:val="26"/>
          <w:lang w:val="uk-UA"/>
        </w:rPr>
        <w:t xml:space="preserve"> забороняється займати посади в інших банках.</w:t>
      </w:r>
      <w:r w:rsidR="00CD0A0A" w:rsidRPr="00155689">
        <w:rPr>
          <w:rFonts w:ascii="Times New Roman" w:hAnsi="Times New Roman"/>
          <w:color w:val="000000" w:themeColor="text1"/>
          <w:sz w:val="26"/>
          <w:szCs w:val="26"/>
          <w:lang w:val="uk-UA"/>
        </w:rPr>
        <w:t xml:space="preserve"> </w:t>
      </w:r>
    </w:p>
    <w:p w14:paraId="723CB5FF" w14:textId="696A4923" w:rsidR="003C338D" w:rsidRPr="00155689" w:rsidRDefault="003E1105"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2</w:t>
      </w:r>
      <w:r w:rsidR="00FB431D"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13</w:t>
      </w:r>
      <w:r w:rsidR="003C338D" w:rsidRPr="00155689">
        <w:rPr>
          <w:rFonts w:ascii="Times New Roman" w:hAnsi="Times New Roman"/>
          <w:color w:val="000000" w:themeColor="text1"/>
          <w:sz w:val="26"/>
          <w:szCs w:val="26"/>
          <w:lang w:val="uk-UA"/>
        </w:rPr>
        <w:t xml:space="preserve">. </w:t>
      </w:r>
      <w:r w:rsidR="0017728D" w:rsidRPr="00155689">
        <w:rPr>
          <w:rFonts w:ascii="Times New Roman" w:hAnsi="Times New Roman"/>
          <w:color w:val="000000" w:themeColor="text1"/>
          <w:sz w:val="26"/>
          <w:szCs w:val="26"/>
          <w:lang w:val="uk-UA"/>
        </w:rPr>
        <w:t xml:space="preserve">Начальник </w:t>
      </w:r>
      <w:r w:rsidR="003C338D" w:rsidRPr="00155689">
        <w:rPr>
          <w:rFonts w:ascii="Times New Roman" w:hAnsi="Times New Roman"/>
          <w:color w:val="000000" w:themeColor="text1"/>
          <w:sz w:val="26"/>
          <w:szCs w:val="26"/>
          <w:lang w:val="uk-UA"/>
        </w:rPr>
        <w:t xml:space="preserve">і працівники </w:t>
      </w:r>
      <w:r w:rsidR="004F2727" w:rsidRPr="00155689">
        <w:rPr>
          <w:rFonts w:ascii="Times New Roman" w:hAnsi="Times New Roman"/>
          <w:color w:val="000000" w:themeColor="text1"/>
          <w:sz w:val="26"/>
          <w:szCs w:val="26"/>
          <w:lang w:val="uk-UA"/>
        </w:rPr>
        <w:t>СВА</w:t>
      </w:r>
      <w:r w:rsidR="003C338D" w:rsidRPr="00155689">
        <w:rPr>
          <w:rFonts w:ascii="Times New Roman" w:hAnsi="Times New Roman"/>
          <w:color w:val="000000" w:themeColor="text1"/>
          <w:sz w:val="26"/>
          <w:szCs w:val="26"/>
          <w:lang w:val="uk-UA"/>
        </w:rPr>
        <w:t xml:space="preserve"> при призначенні на посаду дають письмове зобов'язання про нерозголошення інформації про діяльність Банку та збереження банківської таємниці </w:t>
      </w:r>
      <w:r w:rsidR="007B5716" w:rsidRPr="00155689">
        <w:rPr>
          <w:rFonts w:ascii="Times New Roman" w:hAnsi="Times New Roman"/>
          <w:color w:val="000000" w:themeColor="text1"/>
          <w:sz w:val="26"/>
          <w:szCs w:val="26"/>
          <w:lang w:val="uk-UA"/>
        </w:rPr>
        <w:t xml:space="preserve">та іншої конфіденційної інформації </w:t>
      </w:r>
      <w:r w:rsidR="003C338D" w:rsidRPr="00155689">
        <w:rPr>
          <w:rFonts w:ascii="Times New Roman" w:hAnsi="Times New Roman"/>
          <w:color w:val="000000" w:themeColor="text1"/>
          <w:sz w:val="26"/>
          <w:szCs w:val="26"/>
          <w:lang w:val="uk-UA"/>
        </w:rPr>
        <w:t>відповідно до вимог чинного законодавства України.</w:t>
      </w:r>
    </w:p>
    <w:p w14:paraId="21E389CA" w14:textId="2F4B83DA" w:rsidR="00A32552" w:rsidRPr="00155689" w:rsidRDefault="003E1105" w:rsidP="00593AC1">
      <w:pPr>
        <w:pStyle w:val="1"/>
        <w:spacing w:after="0" w:line="240" w:lineRule="auto"/>
        <w:jc w:val="both"/>
        <w:rPr>
          <w:rFonts w:ascii="Times New Roman" w:hAnsi="Times New Roman"/>
          <w:color w:val="000000" w:themeColor="text1"/>
          <w:sz w:val="26"/>
          <w:szCs w:val="26"/>
          <w:lang w:val="uk-UA"/>
        </w:rPr>
      </w:pPr>
      <w:bookmarkStart w:id="12" w:name="_Toc226937409"/>
      <w:bookmarkStart w:id="13" w:name="_Toc55910770"/>
      <w:r w:rsidRPr="00155689">
        <w:rPr>
          <w:rFonts w:ascii="Times New Roman" w:hAnsi="Times New Roman"/>
          <w:color w:val="000000" w:themeColor="text1"/>
          <w:sz w:val="26"/>
          <w:szCs w:val="26"/>
          <w:lang w:val="uk-UA"/>
        </w:rPr>
        <w:lastRenderedPageBreak/>
        <w:t>3</w:t>
      </w:r>
      <w:r w:rsidR="00D21793" w:rsidRPr="00155689">
        <w:rPr>
          <w:rFonts w:ascii="Times New Roman" w:hAnsi="Times New Roman"/>
          <w:color w:val="000000" w:themeColor="text1"/>
          <w:sz w:val="26"/>
          <w:szCs w:val="26"/>
          <w:lang w:val="uk-UA"/>
        </w:rPr>
        <w:t xml:space="preserve">. </w:t>
      </w:r>
      <w:r w:rsidR="00D25961" w:rsidRPr="00155689">
        <w:rPr>
          <w:rFonts w:ascii="Times New Roman" w:hAnsi="Times New Roman"/>
          <w:color w:val="000000" w:themeColor="text1"/>
          <w:sz w:val="26"/>
          <w:szCs w:val="26"/>
          <w:lang w:val="uk-UA"/>
        </w:rPr>
        <w:t>ПРАВА</w:t>
      </w:r>
      <w:r w:rsidR="00AD6BD4" w:rsidRPr="00155689">
        <w:rPr>
          <w:rFonts w:ascii="Times New Roman" w:hAnsi="Times New Roman"/>
          <w:color w:val="000000" w:themeColor="text1"/>
          <w:sz w:val="26"/>
          <w:szCs w:val="26"/>
          <w:lang w:val="uk-UA"/>
        </w:rPr>
        <w:t>,</w:t>
      </w:r>
      <w:r w:rsidR="00D25961" w:rsidRPr="00155689">
        <w:rPr>
          <w:rFonts w:ascii="Times New Roman" w:hAnsi="Times New Roman"/>
          <w:color w:val="000000" w:themeColor="text1"/>
          <w:sz w:val="26"/>
          <w:szCs w:val="26"/>
          <w:lang w:val="uk-UA"/>
        </w:rPr>
        <w:t xml:space="preserve"> ОБОВ</w:t>
      </w:r>
      <w:r w:rsidR="00D61B4E" w:rsidRPr="00155689">
        <w:rPr>
          <w:rFonts w:ascii="Times New Roman" w:hAnsi="Times New Roman"/>
          <w:color w:val="000000" w:themeColor="text1"/>
          <w:sz w:val="26"/>
          <w:szCs w:val="26"/>
          <w:lang w:val="uk-UA"/>
        </w:rPr>
        <w:t>’</w:t>
      </w:r>
      <w:r w:rsidR="00D25961" w:rsidRPr="00155689">
        <w:rPr>
          <w:rFonts w:ascii="Times New Roman" w:hAnsi="Times New Roman"/>
          <w:color w:val="000000" w:themeColor="text1"/>
          <w:sz w:val="26"/>
          <w:szCs w:val="26"/>
          <w:lang w:val="uk-UA"/>
        </w:rPr>
        <w:t xml:space="preserve">ЯЗКИ </w:t>
      </w:r>
      <w:r w:rsidR="005513F4" w:rsidRPr="00155689">
        <w:rPr>
          <w:rFonts w:ascii="Times New Roman" w:hAnsi="Times New Roman"/>
          <w:color w:val="000000" w:themeColor="text1"/>
          <w:sz w:val="26"/>
          <w:szCs w:val="26"/>
          <w:lang w:val="uk-UA"/>
        </w:rPr>
        <w:t>ТА ВІДПОВІДАЛЬНІСТЬ</w:t>
      </w:r>
      <w:r w:rsidR="00C96B84" w:rsidRPr="00155689">
        <w:rPr>
          <w:rFonts w:ascii="Times New Roman" w:hAnsi="Times New Roman"/>
          <w:color w:val="000000" w:themeColor="text1"/>
          <w:sz w:val="26"/>
          <w:szCs w:val="26"/>
          <w:lang w:val="uk-UA"/>
        </w:rPr>
        <w:t xml:space="preserve"> </w:t>
      </w:r>
      <w:r w:rsidR="00D25961" w:rsidRPr="00155689">
        <w:rPr>
          <w:rFonts w:ascii="Times New Roman" w:hAnsi="Times New Roman"/>
          <w:color w:val="000000" w:themeColor="text1"/>
          <w:sz w:val="26"/>
          <w:szCs w:val="26"/>
          <w:lang w:val="uk-UA"/>
        </w:rPr>
        <w:t>КЕРІВНИКА</w:t>
      </w:r>
      <w:r w:rsidR="00CD0A0A" w:rsidRPr="00155689">
        <w:rPr>
          <w:rFonts w:ascii="Times New Roman" w:hAnsi="Times New Roman"/>
          <w:color w:val="000000" w:themeColor="text1"/>
          <w:sz w:val="26"/>
          <w:szCs w:val="26"/>
          <w:lang w:val="uk-UA"/>
        </w:rPr>
        <w:t xml:space="preserve"> </w:t>
      </w:r>
      <w:r w:rsidR="00D25961" w:rsidRPr="00155689">
        <w:rPr>
          <w:rFonts w:ascii="Times New Roman" w:hAnsi="Times New Roman"/>
          <w:color w:val="000000" w:themeColor="text1"/>
          <w:sz w:val="26"/>
          <w:szCs w:val="26"/>
          <w:lang w:val="uk-UA"/>
        </w:rPr>
        <w:t xml:space="preserve">СЛУЖБИ ВНУТРІШНЬОГО АУДИТУ </w:t>
      </w:r>
      <w:r w:rsidR="005513F4" w:rsidRPr="00155689">
        <w:rPr>
          <w:rFonts w:ascii="Times New Roman" w:hAnsi="Times New Roman"/>
          <w:color w:val="000000" w:themeColor="text1"/>
          <w:sz w:val="26"/>
          <w:szCs w:val="26"/>
          <w:lang w:val="uk-UA"/>
        </w:rPr>
        <w:t xml:space="preserve">І </w:t>
      </w:r>
      <w:r w:rsidR="00D25961" w:rsidRPr="00155689">
        <w:rPr>
          <w:rFonts w:ascii="Times New Roman" w:hAnsi="Times New Roman"/>
          <w:color w:val="000000" w:themeColor="text1"/>
          <w:sz w:val="26"/>
          <w:szCs w:val="26"/>
          <w:lang w:val="uk-UA"/>
        </w:rPr>
        <w:t>ВНУТРІШНІХ АУДИТОРІВ БАНКУ</w:t>
      </w:r>
      <w:r w:rsidR="00A32552" w:rsidRPr="00155689">
        <w:rPr>
          <w:rFonts w:ascii="Times New Roman" w:hAnsi="Times New Roman"/>
          <w:color w:val="000000" w:themeColor="text1"/>
          <w:sz w:val="26"/>
          <w:szCs w:val="26"/>
          <w:lang w:val="uk-UA"/>
        </w:rPr>
        <w:t xml:space="preserve">. </w:t>
      </w:r>
      <w:r w:rsidR="00351D5C" w:rsidRPr="00155689">
        <w:rPr>
          <w:rFonts w:ascii="Times New Roman" w:hAnsi="Times New Roman"/>
          <w:color w:val="000000" w:themeColor="text1"/>
          <w:sz w:val="26"/>
          <w:szCs w:val="26"/>
          <w:lang w:val="uk-UA"/>
        </w:rPr>
        <w:t>ОБОВ’ЯЗКИ ЩОДО ДОТРИМАННЯ ВНУТРІШНІМИ АУДИТОРАМИ БАНКУ ЗАКОНОДАВСТВА УКРАЇНИ</w:t>
      </w:r>
      <w:r w:rsidR="00A32552" w:rsidRPr="00155689">
        <w:rPr>
          <w:rFonts w:ascii="Times New Roman" w:hAnsi="Times New Roman"/>
          <w:color w:val="000000" w:themeColor="text1"/>
          <w:sz w:val="26"/>
          <w:szCs w:val="26"/>
          <w:lang w:val="uk-UA"/>
        </w:rPr>
        <w:t xml:space="preserve">, </w:t>
      </w:r>
      <w:r w:rsidR="00351D5C" w:rsidRPr="00155689">
        <w:rPr>
          <w:rFonts w:ascii="Times New Roman" w:hAnsi="Times New Roman"/>
          <w:color w:val="000000" w:themeColor="text1"/>
          <w:sz w:val="26"/>
          <w:szCs w:val="26"/>
          <w:lang w:val="uk-UA"/>
        </w:rPr>
        <w:t>У ТОМУ ЧИСЛІ НОРМАТИВНО-ПРАВОВИХ АКТІВ НАЦІОНАЛЬНОГО БАНКУ</w:t>
      </w:r>
      <w:r w:rsidR="00A32552" w:rsidRPr="00155689">
        <w:rPr>
          <w:rFonts w:ascii="Times New Roman" w:hAnsi="Times New Roman"/>
          <w:color w:val="000000" w:themeColor="text1"/>
          <w:sz w:val="26"/>
          <w:szCs w:val="26"/>
          <w:lang w:val="uk-UA"/>
        </w:rPr>
        <w:t xml:space="preserve">, </w:t>
      </w:r>
      <w:r w:rsidR="00A6222A" w:rsidRPr="00155689">
        <w:rPr>
          <w:rFonts w:ascii="Times New Roman" w:hAnsi="Times New Roman"/>
          <w:color w:val="000000" w:themeColor="text1"/>
          <w:sz w:val="26"/>
          <w:szCs w:val="26"/>
          <w:lang w:val="uk-UA"/>
        </w:rPr>
        <w:t xml:space="preserve">МІЖНАРОДНИХ СТАНДАРТІВ ВНУТРІШНЬОГО АУДИТУ ТА </w:t>
      </w:r>
      <w:r w:rsidR="00351D5C" w:rsidRPr="00155689">
        <w:rPr>
          <w:rFonts w:ascii="Times New Roman" w:hAnsi="Times New Roman"/>
          <w:color w:val="000000" w:themeColor="text1"/>
          <w:sz w:val="26"/>
          <w:szCs w:val="26"/>
          <w:lang w:val="uk-UA"/>
        </w:rPr>
        <w:t xml:space="preserve">ПРИНЦИПІВ </w:t>
      </w:r>
      <w:r w:rsidR="00A6222A" w:rsidRPr="00155689">
        <w:rPr>
          <w:rFonts w:ascii="Times New Roman" w:hAnsi="Times New Roman"/>
          <w:color w:val="000000" w:themeColor="text1"/>
          <w:sz w:val="26"/>
          <w:szCs w:val="26"/>
          <w:lang w:val="uk-UA"/>
        </w:rPr>
        <w:t xml:space="preserve">ОРГАНІЗАЦІЇ ФУНКЦІЇ </w:t>
      </w:r>
      <w:r w:rsidR="00351D5C" w:rsidRPr="00155689">
        <w:rPr>
          <w:rFonts w:ascii="Times New Roman" w:hAnsi="Times New Roman"/>
          <w:color w:val="000000" w:themeColor="text1"/>
          <w:sz w:val="26"/>
          <w:szCs w:val="26"/>
          <w:lang w:val="uk-UA"/>
        </w:rPr>
        <w:t xml:space="preserve"> ВНУТРІШНЬОГО АУДИТУ</w:t>
      </w:r>
      <w:r w:rsidR="00A32552" w:rsidRPr="00155689">
        <w:rPr>
          <w:rFonts w:ascii="Times New Roman" w:hAnsi="Times New Roman"/>
          <w:color w:val="000000" w:themeColor="text1"/>
          <w:sz w:val="26"/>
          <w:szCs w:val="26"/>
          <w:lang w:val="uk-UA"/>
        </w:rPr>
        <w:t xml:space="preserve">, </w:t>
      </w:r>
      <w:r w:rsidR="00351D5C" w:rsidRPr="00155689">
        <w:rPr>
          <w:rFonts w:ascii="Times New Roman" w:hAnsi="Times New Roman"/>
          <w:color w:val="000000" w:themeColor="text1"/>
          <w:sz w:val="26"/>
          <w:szCs w:val="26"/>
          <w:lang w:val="uk-UA"/>
        </w:rPr>
        <w:t>ЩО ВСТАНОВЛЕНІ В ЦЬОМУ ПОЛОЖЕННІ</w:t>
      </w:r>
      <w:r w:rsidR="00A32552" w:rsidRPr="00155689">
        <w:rPr>
          <w:rFonts w:ascii="Times New Roman" w:hAnsi="Times New Roman"/>
          <w:color w:val="000000" w:themeColor="text1"/>
          <w:sz w:val="26"/>
          <w:szCs w:val="26"/>
          <w:lang w:val="uk-UA"/>
        </w:rPr>
        <w:t xml:space="preserve">, </w:t>
      </w:r>
      <w:r w:rsidR="00351D5C" w:rsidRPr="00155689">
        <w:rPr>
          <w:rFonts w:ascii="Times New Roman" w:hAnsi="Times New Roman"/>
          <w:color w:val="000000" w:themeColor="text1"/>
          <w:sz w:val="26"/>
          <w:szCs w:val="26"/>
          <w:lang w:val="uk-UA"/>
        </w:rPr>
        <w:t xml:space="preserve">КОДЕКСУ </w:t>
      </w:r>
      <w:r w:rsidR="0028575C" w:rsidRPr="00155689">
        <w:rPr>
          <w:rFonts w:ascii="Times New Roman" w:hAnsi="Times New Roman"/>
          <w:color w:val="000000" w:themeColor="text1"/>
          <w:sz w:val="26"/>
          <w:szCs w:val="26"/>
          <w:lang w:val="uk-UA"/>
        </w:rPr>
        <w:t xml:space="preserve">КОРПОРАТИВНОЇ </w:t>
      </w:r>
      <w:r w:rsidR="00351D5C" w:rsidRPr="00155689">
        <w:rPr>
          <w:rFonts w:ascii="Times New Roman" w:hAnsi="Times New Roman"/>
          <w:color w:val="000000" w:themeColor="text1"/>
          <w:sz w:val="26"/>
          <w:szCs w:val="26"/>
          <w:lang w:val="uk-UA"/>
        </w:rPr>
        <w:t>ЕТИКИ</w:t>
      </w:r>
      <w:bookmarkEnd w:id="12"/>
      <w:r w:rsidR="00351D5C" w:rsidRPr="00155689">
        <w:rPr>
          <w:rFonts w:ascii="Times New Roman" w:hAnsi="Times New Roman"/>
          <w:color w:val="000000" w:themeColor="text1"/>
          <w:sz w:val="26"/>
          <w:szCs w:val="26"/>
          <w:lang w:val="uk-UA"/>
        </w:rPr>
        <w:t xml:space="preserve"> </w:t>
      </w:r>
      <w:bookmarkEnd w:id="13"/>
    </w:p>
    <w:p w14:paraId="3129BC96" w14:textId="567F6EAE" w:rsidR="00171D00" w:rsidRPr="00155689" w:rsidRDefault="003E1105" w:rsidP="00593AC1">
      <w:pPr>
        <w:spacing w:after="0" w:line="240" w:lineRule="auto"/>
        <w:ind w:firstLine="567"/>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171D00" w:rsidRPr="00155689">
        <w:rPr>
          <w:rFonts w:ascii="Times New Roman" w:hAnsi="Times New Roman"/>
          <w:color w:val="000000" w:themeColor="text1"/>
          <w:sz w:val="26"/>
          <w:szCs w:val="26"/>
          <w:lang w:val="uk-UA" w:eastAsia="ru-RU"/>
        </w:rPr>
        <w:t xml:space="preserve">.1. </w:t>
      </w:r>
      <w:r w:rsidR="005A7E4F" w:rsidRPr="00155689">
        <w:rPr>
          <w:rFonts w:ascii="Times New Roman" w:hAnsi="Times New Roman"/>
          <w:color w:val="000000" w:themeColor="text1"/>
          <w:sz w:val="26"/>
          <w:szCs w:val="26"/>
          <w:u w:val="single"/>
          <w:lang w:val="uk-UA" w:eastAsia="ru-RU"/>
        </w:rPr>
        <w:t xml:space="preserve">Начальник </w:t>
      </w:r>
      <w:r w:rsidR="004F2727" w:rsidRPr="00155689">
        <w:rPr>
          <w:rFonts w:ascii="Times New Roman" w:hAnsi="Times New Roman"/>
          <w:color w:val="000000" w:themeColor="text1"/>
          <w:sz w:val="26"/>
          <w:szCs w:val="26"/>
          <w:u w:val="single"/>
          <w:lang w:val="uk-UA" w:eastAsia="ru-RU"/>
        </w:rPr>
        <w:t>С</w:t>
      </w:r>
      <w:r w:rsidR="005A7E4F" w:rsidRPr="00155689">
        <w:rPr>
          <w:rFonts w:ascii="Times New Roman" w:hAnsi="Times New Roman"/>
          <w:color w:val="000000" w:themeColor="text1"/>
          <w:sz w:val="26"/>
          <w:szCs w:val="26"/>
          <w:u w:val="single"/>
          <w:lang w:val="uk-UA" w:eastAsia="ru-RU"/>
        </w:rPr>
        <w:t>лужби внутрішнього аудиту Банку має право</w:t>
      </w:r>
      <w:r w:rsidR="005A7E4F" w:rsidRPr="00155689">
        <w:rPr>
          <w:rFonts w:ascii="Times New Roman" w:hAnsi="Times New Roman"/>
          <w:color w:val="000000" w:themeColor="text1"/>
          <w:sz w:val="26"/>
          <w:szCs w:val="26"/>
          <w:lang w:val="uk-UA" w:eastAsia="ru-RU"/>
        </w:rPr>
        <w:t>, зокрема:</w:t>
      </w:r>
    </w:p>
    <w:p w14:paraId="293494CB" w14:textId="6F5ED547" w:rsidR="005A7E4F" w:rsidRPr="00155689" w:rsidRDefault="005A7E4F"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надавати пропозиції </w:t>
      </w:r>
      <w:r w:rsidR="009E6186"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 xml:space="preserve">і Банку </w:t>
      </w:r>
      <w:r w:rsidR="00F35CA4" w:rsidRPr="00155689">
        <w:rPr>
          <w:rFonts w:ascii="Times New Roman" w:hAnsi="Times New Roman"/>
          <w:color w:val="000000" w:themeColor="text1"/>
          <w:sz w:val="26"/>
          <w:szCs w:val="26"/>
          <w:lang w:val="uk-UA" w:eastAsia="ru-RU"/>
        </w:rPr>
        <w:t xml:space="preserve">та </w:t>
      </w:r>
      <w:r w:rsidR="00427AFC" w:rsidRPr="00155689">
        <w:rPr>
          <w:rFonts w:ascii="Times New Roman" w:hAnsi="Times New Roman"/>
          <w:color w:val="000000" w:themeColor="text1"/>
          <w:sz w:val="26"/>
          <w:szCs w:val="26"/>
          <w:lang w:val="uk-UA" w:eastAsia="ru-RU"/>
        </w:rPr>
        <w:t>А</w:t>
      </w:r>
      <w:r w:rsidR="000A1CAF" w:rsidRPr="00155689">
        <w:rPr>
          <w:rFonts w:ascii="Times New Roman" w:hAnsi="Times New Roman"/>
          <w:color w:val="000000" w:themeColor="text1"/>
          <w:sz w:val="26"/>
          <w:szCs w:val="26"/>
          <w:lang w:val="uk-UA" w:eastAsia="ru-RU"/>
        </w:rPr>
        <w:t xml:space="preserve">удиторському </w:t>
      </w:r>
      <w:r w:rsidR="00E727DD" w:rsidRPr="00155689">
        <w:rPr>
          <w:rFonts w:ascii="Times New Roman" w:hAnsi="Times New Roman"/>
          <w:color w:val="000000" w:themeColor="text1"/>
          <w:sz w:val="26"/>
          <w:szCs w:val="26"/>
          <w:lang w:val="uk-UA" w:eastAsia="ru-RU"/>
        </w:rPr>
        <w:t xml:space="preserve">комітету </w:t>
      </w:r>
      <w:r w:rsidRPr="00155689">
        <w:rPr>
          <w:rFonts w:ascii="Times New Roman" w:hAnsi="Times New Roman"/>
          <w:color w:val="000000" w:themeColor="text1"/>
          <w:sz w:val="26"/>
          <w:szCs w:val="26"/>
          <w:lang w:val="uk-UA" w:eastAsia="ru-RU"/>
        </w:rPr>
        <w:t xml:space="preserve">щодо проведення планової аудиторської перевірки (аудиту), ініціювати (за потреби) проведення позапланової аудиторської перевірки (аудиту), обговорювати результати перевірок та висновки </w:t>
      </w:r>
      <w:r w:rsidR="009E6186"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 xml:space="preserve">ою, </w:t>
      </w:r>
      <w:r w:rsidR="00602CF0" w:rsidRPr="00155689">
        <w:rPr>
          <w:rFonts w:ascii="Times New Roman" w:hAnsi="Times New Roman"/>
          <w:color w:val="000000" w:themeColor="text1"/>
          <w:sz w:val="26"/>
          <w:szCs w:val="26"/>
          <w:lang w:val="uk-UA" w:eastAsia="ru-RU"/>
        </w:rPr>
        <w:t xml:space="preserve">Аудиторським комітетом, </w:t>
      </w:r>
      <w:r w:rsidRPr="00155689">
        <w:rPr>
          <w:rFonts w:ascii="Times New Roman" w:hAnsi="Times New Roman"/>
          <w:color w:val="000000" w:themeColor="text1"/>
          <w:sz w:val="26"/>
          <w:szCs w:val="26"/>
          <w:lang w:val="uk-UA" w:eastAsia="ru-RU"/>
        </w:rPr>
        <w:t>Правлінням Банку, керівниками структурних підрозділів Банку;</w:t>
      </w:r>
    </w:p>
    <w:p w14:paraId="613D0277" w14:textId="32D9BD7C" w:rsidR="00C87467" w:rsidRPr="00155689" w:rsidRDefault="00250DEC"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вимагати позачергового скликання засідання </w:t>
      </w:r>
      <w:r w:rsidR="005C232E"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и Банку</w:t>
      </w:r>
      <w:r w:rsidR="004429D1" w:rsidRPr="00155689">
        <w:rPr>
          <w:rFonts w:ascii="Times New Roman" w:hAnsi="Times New Roman"/>
          <w:color w:val="000000" w:themeColor="text1"/>
          <w:sz w:val="26"/>
          <w:szCs w:val="26"/>
          <w:lang w:val="uk-UA" w:eastAsia="ru-RU"/>
        </w:rPr>
        <w:t xml:space="preserve"> та</w:t>
      </w:r>
      <w:r w:rsidR="00E727DD" w:rsidRPr="00155689">
        <w:rPr>
          <w:rFonts w:ascii="Times New Roman" w:hAnsi="Times New Roman"/>
          <w:color w:val="000000" w:themeColor="text1"/>
          <w:sz w:val="26"/>
          <w:szCs w:val="26"/>
          <w:lang w:val="uk-UA" w:eastAsia="ru-RU"/>
        </w:rPr>
        <w:t xml:space="preserve"> </w:t>
      </w:r>
      <w:r w:rsidR="00427AFC" w:rsidRPr="00155689">
        <w:rPr>
          <w:rFonts w:ascii="Times New Roman" w:hAnsi="Times New Roman"/>
          <w:color w:val="000000" w:themeColor="text1"/>
          <w:sz w:val="26"/>
          <w:szCs w:val="26"/>
          <w:lang w:val="uk-UA" w:eastAsia="ru-RU"/>
        </w:rPr>
        <w:t>А</w:t>
      </w:r>
      <w:r w:rsidR="000A1CAF" w:rsidRPr="00155689">
        <w:rPr>
          <w:rFonts w:ascii="Times New Roman" w:hAnsi="Times New Roman"/>
          <w:color w:val="000000" w:themeColor="text1"/>
          <w:sz w:val="26"/>
          <w:szCs w:val="26"/>
          <w:lang w:val="uk-UA" w:eastAsia="ru-RU"/>
        </w:rPr>
        <w:t>удиторсько</w:t>
      </w:r>
      <w:r w:rsidR="004429D1" w:rsidRPr="00155689">
        <w:rPr>
          <w:rFonts w:ascii="Times New Roman" w:hAnsi="Times New Roman"/>
          <w:color w:val="000000" w:themeColor="text1"/>
          <w:sz w:val="26"/>
          <w:szCs w:val="26"/>
          <w:lang w:val="uk-UA" w:eastAsia="ru-RU"/>
        </w:rPr>
        <w:t>го</w:t>
      </w:r>
      <w:r w:rsidR="000A1CAF" w:rsidRPr="00155689">
        <w:rPr>
          <w:rFonts w:ascii="Times New Roman" w:hAnsi="Times New Roman"/>
          <w:color w:val="000000" w:themeColor="text1"/>
          <w:sz w:val="26"/>
          <w:szCs w:val="26"/>
          <w:lang w:val="uk-UA" w:eastAsia="ru-RU"/>
        </w:rPr>
        <w:t xml:space="preserve"> </w:t>
      </w:r>
      <w:r w:rsidR="00E727DD" w:rsidRPr="00155689">
        <w:rPr>
          <w:rFonts w:ascii="Times New Roman" w:hAnsi="Times New Roman"/>
          <w:color w:val="000000" w:themeColor="text1"/>
          <w:sz w:val="26"/>
          <w:szCs w:val="26"/>
          <w:lang w:val="uk-UA" w:eastAsia="ru-RU"/>
        </w:rPr>
        <w:t>комітету</w:t>
      </w:r>
      <w:r w:rsidRPr="00155689">
        <w:rPr>
          <w:rFonts w:ascii="Times New Roman" w:hAnsi="Times New Roman"/>
          <w:color w:val="000000" w:themeColor="text1"/>
          <w:sz w:val="26"/>
          <w:szCs w:val="26"/>
          <w:lang w:val="uk-UA" w:eastAsia="ru-RU"/>
        </w:rPr>
        <w:t>;</w:t>
      </w:r>
    </w:p>
    <w:p w14:paraId="7C947D72" w14:textId="77777777" w:rsidR="00C87467" w:rsidRPr="00155689" w:rsidRDefault="00250DEC"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ініціювати проведення зустрічі із будь-якою посадовою особою Банку; </w:t>
      </w:r>
    </w:p>
    <w:p w14:paraId="679D8608" w14:textId="77777777" w:rsidR="00C87467" w:rsidRPr="00155689" w:rsidRDefault="00250DEC"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ініціювати для проведення внутрішнього аудиту залучення працівників інших структурних підрозділів Банку;</w:t>
      </w:r>
    </w:p>
    <w:p w14:paraId="212BD86B" w14:textId="77777777" w:rsidR="00C87467" w:rsidRPr="00155689" w:rsidRDefault="00250DEC"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отримувати письмові пояснення від керівників і працівників Банку з питань, що виникають під час проведення внутрішнього аудиту та за його результатами;</w:t>
      </w:r>
    </w:p>
    <w:p w14:paraId="2A1A4FD9" w14:textId="30660803" w:rsidR="00C87467" w:rsidRPr="00155689" w:rsidRDefault="00250DEC"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надавати на розгляд </w:t>
      </w:r>
      <w:r w:rsidR="00427AFC" w:rsidRPr="00155689">
        <w:rPr>
          <w:rFonts w:ascii="Times New Roman" w:hAnsi="Times New Roman"/>
          <w:color w:val="000000" w:themeColor="text1"/>
          <w:sz w:val="26"/>
          <w:szCs w:val="26"/>
          <w:lang w:val="uk-UA" w:eastAsia="ru-RU"/>
        </w:rPr>
        <w:t>А</w:t>
      </w:r>
      <w:r w:rsidR="006E222D" w:rsidRPr="00155689">
        <w:rPr>
          <w:rFonts w:ascii="Times New Roman" w:hAnsi="Times New Roman"/>
          <w:color w:val="000000" w:themeColor="text1"/>
          <w:sz w:val="26"/>
          <w:szCs w:val="26"/>
          <w:lang w:val="uk-UA" w:eastAsia="ru-RU"/>
        </w:rPr>
        <w:t xml:space="preserve">удиторському </w:t>
      </w:r>
      <w:r w:rsidR="002F024F" w:rsidRPr="00155689">
        <w:rPr>
          <w:rFonts w:ascii="Times New Roman" w:hAnsi="Times New Roman"/>
          <w:color w:val="000000" w:themeColor="text1"/>
          <w:sz w:val="26"/>
          <w:szCs w:val="26"/>
          <w:lang w:val="uk-UA" w:eastAsia="ru-RU"/>
        </w:rPr>
        <w:t xml:space="preserve">комітету </w:t>
      </w:r>
      <w:r w:rsidRPr="00155689">
        <w:rPr>
          <w:rFonts w:ascii="Times New Roman" w:hAnsi="Times New Roman"/>
          <w:color w:val="000000" w:themeColor="text1"/>
          <w:sz w:val="26"/>
          <w:szCs w:val="26"/>
          <w:lang w:val="uk-UA" w:eastAsia="ru-RU"/>
        </w:rPr>
        <w:t xml:space="preserve">та затвердження </w:t>
      </w:r>
      <w:r w:rsidR="005C232E"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ою Банку розрахунок потреби в ресурсах підрозділу внутрішнього аудиту, повідомляти про наявні обмеження;</w:t>
      </w:r>
    </w:p>
    <w:p w14:paraId="4E75FC8A" w14:textId="77777777" w:rsidR="00C87467" w:rsidRPr="00155689" w:rsidRDefault="003A48D7"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надсилати до інших організацій та установ або третіх осіб запити щодо отримання потрібних відомостей та документів, пов'язаних з аудиторською перевіркою (аудитом);</w:t>
      </w:r>
    </w:p>
    <w:p w14:paraId="73131E2E" w14:textId="2E6D1703" w:rsidR="00602CF0" w:rsidRPr="00155689" w:rsidRDefault="00602CF0"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необмеженого доступу до даних, записів, інформації, майна, необхідних для виконання мандата внутрішнього аудиту</w:t>
      </w:r>
      <w:r w:rsidRPr="00155689">
        <w:rPr>
          <w:rFonts w:ascii="Times New Roman" w:hAnsi="Times New Roman"/>
          <w:color w:val="000000" w:themeColor="text1"/>
          <w:sz w:val="26"/>
          <w:szCs w:val="26"/>
          <w:lang w:val="uk-UA" w:eastAsia="ru-RU"/>
        </w:rPr>
        <w:t>;</w:t>
      </w:r>
    </w:p>
    <w:p w14:paraId="1F6629A1" w14:textId="77777777" w:rsidR="00C87467" w:rsidRPr="00155689" w:rsidRDefault="003A48D7"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висловлювати свою думку, у тому числі на запит Правління Банку, з питань, пов'язаних з ризиковою діяльністю та засобами внутрішнього контролю Банку;</w:t>
      </w:r>
    </w:p>
    <w:p w14:paraId="2D57C3C1" w14:textId="66EE20DE" w:rsidR="00985545" w:rsidRPr="00155689" w:rsidRDefault="007601C3"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брати участь без права голосу в засіданнях </w:t>
      </w:r>
      <w:r w:rsidR="005C232E"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и</w:t>
      </w:r>
      <w:r w:rsidR="00F003D2"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Правління, профільних комітет</w:t>
      </w:r>
      <w:r w:rsidR="00173CD7" w:rsidRPr="00155689">
        <w:rPr>
          <w:rFonts w:ascii="Times New Roman" w:hAnsi="Times New Roman"/>
          <w:color w:val="000000" w:themeColor="text1"/>
          <w:sz w:val="26"/>
          <w:szCs w:val="26"/>
          <w:lang w:val="uk-UA" w:eastAsia="ru-RU"/>
        </w:rPr>
        <w:t>ах</w:t>
      </w:r>
      <w:r w:rsidR="00985545" w:rsidRPr="00155689">
        <w:rPr>
          <w:rFonts w:ascii="Times New Roman" w:hAnsi="Times New Roman"/>
          <w:color w:val="000000" w:themeColor="text1"/>
          <w:sz w:val="26"/>
          <w:szCs w:val="26"/>
          <w:lang w:val="uk-UA" w:eastAsia="ru-RU"/>
        </w:rPr>
        <w:t>, робочих групах</w:t>
      </w:r>
      <w:r w:rsidRPr="00155689">
        <w:rPr>
          <w:rFonts w:ascii="Times New Roman" w:hAnsi="Times New Roman"/>
          <w:color w:val="000000" w:themeColor="text1"/>
          <w:sz w:val="26"/>
          <w:szCs w:val="26"/>
          <w:lang w:val="uk-UA" w:eastAsia="ru-RU"/>
        </w:rPr>
        <w:t xml:space="preserve"> Банку</w:t>
      </w:r>
      <w:r w:rsidR="00F003D2" w:rsidRPr="00155689">
        <w:rPr>
          <w:rFonts w:ascii="Times New Roman" w:hAnsi="Times New Roman"/>
          <w:color w:val="000000" w:themeColor="text1"/>
          <w:sz w:val="26"/>
          <w:szCs w:val="26"/>
          <w:lang w:val="uk-UA" w:eastAsia="ru-RU"/>
        </w:rPr>
        <w:t xml:space="preserve"> тощо</w:t>
      </w:r>
      <w:r w:rsidR="00985545" w:rsidRPr="00155689">
        <w:rPr>
          <w:rFonts w:ascii="Times New Roman" w:hAnsi="Times New Roman"/>
          <w:color w:val="000000" w:themeColor="text1"/>
          <w:sz w:val="26"/>
          <w:szCs w:val="26"/>
          <w:lang w:val="uk-UA" w:eastAsia="ru-RU"/>
        </w:rPr>
        <w:t>.</w:t>
      </w:r>
    </w:p>
    <w:p w14:paraId="1AFD9AC8" w14:textId="514DA841" w:rsidR="007601C3" w:rsidRPr="00155689" w:rsidRDefault="003E1105"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7601C3" w:rsidRPr="00155689">
        <w:rPr>
          <w:rFonts w:ascii="Times New Roman" w:hAnsi="Times New Roman"/>
          <w:color w:val="000000" w:themeColor="text1"/>
          <w:sz w:val="26"/>
          <w:szCs w:val="26"/>
          <w:lang w:val="uk-UA" w:eastAsia="ru-RU"/>
        </w:rPr>
        <w:t xml:space="preserve">.2. </w:t>
      </w:r>
      <w:r w:rsidR="00EF4717" w:rsidRPr="00155689">
        <w:rPr>
          <w:rFonts w:ascii="Times New Roman" w:hAnsi="Times New Roman"/>
          <w:color w:val="000000" w:themeColor="text1"/>
          <w:sz w:val="26"/>
          <w:szCs w:val="26"/>
          <w:u w:val="single"/>
          <w:lang w:val="uk-UA" w:eastAsia="ru-RU"/>
        </w:rPr>
        <w:t>Внутрішні аудитори мають право</w:t>
      </w:r>
      <w:r w:rsidR="00EF4717" w:rsidRPr="00155689">
        <w:rPr>
          <w:rFonts w:ascii="Times New Roman" w:hAnsi="Times New Roman"/>
          <w:color w:val="000000" w:themeColor="text1"/>
          <w:sz w:val="26"/>
          <w:szCs w:val="26"/>
          <w:lang w:val="uk-UA" w:eastAsia="ru-RU"/>
        </w:rPr>
        <w:t>, зокрема:</w:t>
      </w:r>
    </w:p>
    <w:p w14:paraId="0E27B211" w14:textId="77777777" w:rsidR="00C87467" w:rsidRPr="00155689" w:rsidRDefault="00EF4717"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на ознайомлення з інформацією та документами</w:t>
      </w:r>
      <w:r w:rsidR="00F003D2" w:rsidRPr="00155689">
        <w:rPr>
          <w:rFonts w:ascii="Times New Roman" w:hAnsi="Times New Roman"/>
          <w:color w:val="000000" w:themeColor="text1"/>
          <w:sz w:val="26"/>
          <w:szCs w:val="26"/>
          <w:lang w:val="uk-UA" w:eastAsia="ru-RU"/>
        </w:rPr>
        <w:t xml:space="preserve"> (зокрема, які відносяться до банківської та</w:t>
      </w:r>
      <w:r w:rsidR="006E16C0" w:rsidRPr="00155689">
        <w:rPr>
          <w:rFonts w:ascii="Times New Roman" w:hAnsi="Times New Roman"/>
          <w:color w:val="000000" w:themeColor="text1"/>
          <w:sz w:val="26"/>
          <w:szCs w:val="26"/>
          <w:lang w:val="uk-UA" w:eastAsia="ru-RU"/>
        </w:rPr>
        <w:t>ємниці</w:t>
      </w:r>
      <w:r w:rsidR="00F003D2"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у тому числі тими, що зберігаються на електронних носіях, будь-якого підрозділу Банку, письмовими поясненнями з питань діяльності Банку,</w:t>
      </w:r>
      <w:r w:rsidR="00985545" w:rsidRPr="00155689">
        <w:rPr>
          <w:rFonts w:ascii="Times New Roman" w:hAnsi="Times New Roman"/>
          <w:color w:val="000000" w:themeColor="text1"/>
          <w:sz w:val="26"/>
          <w:szCs w:val="26"/>
          <w:lang w:val="uk-UA" w:eastAsia="ru-RU"/>
        </w:rPr>
        <w:t xml:space="preserve"> уключаючи всі підрозділи Банку/учасників </w:t>
      </w:r>
      <w:r w:rsidR="00651D19" w:rsidRPr="00155689">
        <w:rPr>
          <w:rFonts w:ascii="Times New Roman" w:hAnsi="Times New Roman"/>
          <w:color w:val="000000" w:themeColor="text1"/>
          <w:sz w:val="26"/>
          <w:szCs w:val="26"/>
          <w:lang w:val="uk-UA" w:eastAsia="ru-RU"/>
        </w:rPr>
        <w:t>Б</w:t>
      </w:r>
      <w:r w:rsidR="00985545" w:rsidRPr="00155689">
        <w:rPr>
          <w:rFonts w:ascii="Times New Roman" w:hAnsi="Times New Roman"/>
          <w:color w:val="000000" w:themeColor="text1"/>
          <w:sz w:val="26"/>
          <w:szCs w:val="26"/>
          <w:lang w:val="uk-UA" w:eastAsia="ru-RU"/>
        </w:rPr>
        <w:t>анківської групи</w:t>
      </w:r>
      <w:r w:rsidRPr="00155689">
        <w:rPr>
          <w:rFonts w:ascii="Times New Roman" w:hAnsi="Times New Roman"/>
          <w:color w:val="000000" w:themeColor="text1"/>
          <w:sz w:val="26"/>
          <w:szCs w:val="26"/>
          <w:lang w:val="uk-UA" w:eastAsia="ru-RU"/>
        </w:rPr>
        <w:t xml:space="preserve">, </w:t>
      </w:r>
      <w:r w:rsidR="00FD26CC" w:rsidRPr="00155689">
        <w:rPr>
          <w:rFonts w:ascii="Times New Roman" w:hAnsi="Times New Roman"/>
          <w:color w:val="000000" w:themeColor="text1"/>
          <w:sz w:val="26"/>
          <w:szCs w:val="26"/>
          <w:lang w:val="uk-UA" w:eastAsia="ru-RU"/>
        </w:rPr>
        <w:t xml:space="preserve">незалежно від країни їх місцезнаходження, </w:t>
      </w:r>
      <w:r w:rsidRPr="00155689">
        <w:rPr>
          <w:rFonts w:ascii="Times New Roman" w:hAnsi="Times New Roman"/>
          <w:color w:val="000000" w:themeColor="text1"/>
          <w:sz w:val="26"/>
          <w:szCs w:val="26"/>
          <w:lang w:val="uk-UA" w:eastAsia="ru-RU"/>
        </w:rPr>
        <w:t>та афілійованих осіб Банку;</w:t>
      </w:r>
    </w:p>
    <w:p w14:paraId="23E6EDA0" w14:textId="227B64BA" w:rsidR="00C87467" w:rsidRPr="00155689" w:rsidRDefault="000B1D80"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отримувати письмові пояснення від керівників функціонального напряму діяльності / структурних підрозділів і працівників банку з питань, що виникають під час проведення аудиторської перевірки, та за результатами такої перевірки</w:t>
      </w:r>
      <w:r w:rsidR="004771F2" w:rsidRPr="00155689">
        <w:rPr>
          <w:rFonts w:ascii="Times New Roman" w:hAnsi="Times New Roman"/>
          <w:color w:val="000000" w:themeColor="text1"/>
          <w:sz w:val="26"/>
          <w:szCs w:val="26"/>
          <w:lang w:val="uk-UA" w:eastAsia="ru-RU"/>
        </w:rPr>
        <w:t>;</w:t>
      </w:r>
    </w:p>
    <w:p w14:paraId="6D36D67C" w14:textId="4510A58F" w:rsidR="004771F2" w:rsidRPr="00155689" w:rsidRDefault="004771F2" w:rsidP="00593AC1">
      <w:pPr>
        <w:numPr>
          <w:ilvl w:val="3"/>
          <w:numId w:val="14"/>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доступу до системи авт</w:t>
      </w:r>
      <w:r w:rsidR="00474EAF" w:rsidRPr="00155689">
        <w:rPr>
          <w:rFonts w:ascii="Times New Roman" w:hAnsi="Times New Roman"/>
          <w:color w:val="000000" w:themeColor="text1"/>
          <w:sz w:val="26"/>
          <w:szCs w:val="26"/>
          <w:lang w:val="uk-UA" w:eastAsia="ru-RU"/>
        </w:rPr>
        <w:t xml:space="preserve">оматизації банківських операцій, а також </w:t>
      </w:r>
      <w:r w:rsidR="000B1D80" w:rsidRPr="00155689">
        <w:rPr>
          <w:rFonts w:ascii="Times New Roman" w:hAnsi="Times New Roman"/>
          <w:color w:val="000000" w:themeColor="text1"/>
          <w:sz w:val="26"/>
          <w:szCs w:val="26"/>
          <w:lang w:val="uk-UA" w:eastAsia="ru-RU"/>
        </w:rPr>
        <w:t xml:space="preserve">можливість </w:t>
      </w:r>
      <w:r w:rsidR="00474EAF" w:rsidRPr="00155689">
        <w:rPr>
          <w:rFonts w:ascii="Times New Roman" w:hAnsi="Times New Roman"/>
          <w:color w:val="000000" w:themeColor="text1"/>
          <w:sz w:val="26"/>
          <w:szCs w:val="26"/>
          <w:lang w:val="uk-UA" w:eastAsia="ru-RU"/>
        </w:rPr>
        <w:t>використовувати:</w:t>
      </w:r>
    </w:p>
    <w:p w14:paraId="6BCF3833" w14:textId="77777777" w:rsidR="00474EAF" w:rsidRPr="00155689" w:rsidRDefault="00474EAF"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бази даних та іншу інформацію з первинних документів </w:t>
      </w:r>
      <w:r w:rsidR="00C34946"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анку;</w:t>
      </w:r>
    </w:p>
    <w:p w14:paraId="07ABDEC3" w14:textId="7C06C68A" w:rsidR="00474EAF" w:rsidRPr="00155689" w:rsidRDefault="000B1D80"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lastRenderedPageBreak/>
        <w:t>програмне забезпечення, яке використовується для автоматизації процесів у діяльності банку, включаючи питан</w:t>
      </w:r>
      <w:r w:rsidR="00F2472F" w:rsidRPr="00155689">
        <w:rPr>
          <w:rFonts w:ascii="Times New Roman" w:hAnsi="Times New Roman"/>
          <w:color w:val="000000" w:themeColor="text1"/>
          <w:sz w:val="26"/>
          <w:szCs w:val="26"/>
          <w:lang w:val="uk-UA" w:eastAsia="ru-RU"/>
        </w:rPr>
        <w:t>ня</w:t>
      </w:r>
      <w:r w:rsidRPr="002955FC">
        <w:rPr>
          <w:rFonts w:ascii="Times New Roman" w:hAnsi="Times New Roman"/>
          <w:color w:val="000000" w:themeColor="text1"/>
          <w:sz w:val="26"/>
          <w:szCs w:val="26"/>
          <w:lang w:val="uk-UA" w:eastAsia="ru-RU"/>
        </w:rPr>
        <w:t xml:space="preserve"> фінансового мон</w:t>
      </w:r>
      <w:r w:rsidR="00474EAF" w:rsidRPr="00155689">
        <w:rPr>
          <w:rFonts w:ascii="Times New Roman" w:hAnsi="Times New Roman"/>
          <w:color w:val="000000" w:themeColor="text1"/>
          <w:sz w:val="26"/>
          <w:szCs w:val="26"/>
          <w:lang w:val="uk-UA" w:eastAsia="ru-RU"/>
        </w:rPr>
        <w:t>іторингу;</w:t>
      </w:r>
    </w:p>
    <w:p w14:paraId="678D9769" w14:textId="77777777" w:rsidR="00474EAF" w:rsidRPr="00155689" w:rsidRDefault="00474EAF"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фінансову, статистичну, управлінську та інші види звітності;</w:t>
      </w:r>
    </w:p>
    <w:p w14:paraId="3DF6764E" w14:textId="77777777" w:rsidR="00474EAF" w:rsidRPr="00155689" w:rsidRDefault="00474EAF"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інвентаризаційні матеріали </w:t>
      </w:r>
      <w:r w:rsidR="00C34946"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 xml:space="preserve">анку та документи комісій, створених у </w:t>
      </w:r>
      <w:r w:rsidR="00C34946"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 xml:space="preserve">анку (за їх наявності); </w:t>
      </w:r>
    </w:p>
    <w:p w14:paraId="33255C0A" w14:textId="66F1693B" w:rsidR="00474EAF" w:rsidRPr="00155689" w:rsidRDefault="00474EAF"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документи органів управління </w:t>
      </w:r>
      <w:r w:rsidR="00C34946"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 xml:space="preserve">анку, у тому числі з питань запровадження та функціонування </w:t>
      </w:r>
      <w:r w:rsidR="000B1D80" w:rsidRPr="002955FC">
        <w:rPr>
          <w:rFonts w:ascii="Times New Roman" w:hAnsi="Times New Roman"/>
          <w:color w:val="000000" w:themeColor="text1"/>
          <w:sz w:val="26"/>
          <w:szCs w:val="26"/>
          <w:lang w:val="uk-UA" w:eastAsia="ru-RU"/>
        </w:rPr>
        <w:t>внутрішнього контролю, системи управління ризиками</w:t>
      </w:r>
      <w:r w:rsidRPr="00155689">
        <w:rPr>
          <w:rFonts w:ascii="Times New Roman" w:hAnsi="Times New Roman"/>
          <w:color w:val="000000" w:themeColor="text1"/>
          <w:sz w:val="26"/>
          <w:szCs w:val="26"/>
          <w:lang w:val="uk-UA" w:eastAsia="ru-RU"/>
        </w:rPr>
        <w:t>;</w:t>
      </w:r>
    </w:p>
    <w:p w14:paraId="3B48ACF9" w14:textId="7C3E9FD3" w:rsidR="00474EAF" w:rsidRPr="00155689" w:rsidRDefault="000B1D80" w:rsidP="00593AC1">
      <w:pPr>
        <w:numPr>
          <w:ilvl w:val="0"/>
          <w:numId w:val="4"/>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інші документи банку, які необхідні для виконання завдань внутрішнього аудиту</w:t>
      </w:r>
      <w:r w:rsidR="00474EAF" w:rsidRPr="00155689">
        <w:rPr>
          <w:rFonts w:ascii="Times New Roman" w:hAnsi="Times New Roman"/>
          <w:color w:val="000000" w:themeColor="text1"/>
          <w:sz w:val="26"/>
          <w:szCs w:val="26"/>
          <w:lang w:val="uk-UA" w:eastAsia="ru-RU"/>
        </w:rPr>
        <w:t>;</w:t>
      </w:r>
    </w:p>
    <w:p w14:paraId="6E208EEA" w14:textId="07437AA1" w:rsidR="004771F2" w:rsidRPr="00155689" w:rsidRDefault="000B1D80"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доступу до всіх приміщень банку, включаючи ті, що використовуються банком для зберігання документів, готівки та інших цінностей</w:t>
      </w:r>
      <w:r w:rsidR="004771F2" w:rsidRPr="00155689">
        <w:rPr>
          <w:rFonts w:ascii="Times New Roman" w:hAnsi="Times New Roman"/>
          <w:color w:val="000000" w:themeColor="text1"/>
          <w:sz w:val="26"/>
          <w:szCs w:val="26"/>
          <w:lang w:val="uk-UA" w:eastAsia="ru-RU"/>
        </w:rPr>
        <w:t>;</w:t>
      </w:r>
    </w:p>
    <w:p w14:paraId="7217ABA1" w14:textId="77B171BE" w:rsidR="009F7E66" w:rsidRPr="00155689" w:rsidRDefault="000B1D80"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знімати копії з наданих для перевірки документів (у разі надання їх на паперових носіях), робити копії файлів будь-якої інформації, що зберігається на електронних носіях та є необхідною для виконання завдання внутрішнього аудиту</w:t>
      </w:r>
      <w:r w:rsidR="004771F2" w:rsidRPr="00155689">
        <w:rPr>
          <w:rFonts w:ascii="Times New Roman" w:hAnsi="Times New Roman"/>
          <w:color w:val="000000" w:themeColor="text1"/>
          <w:sz w:val="26"/>
          <w:szCs w:val="26"/>
          <w:lang w:val="uk-UA" w:eastAsia="ru-RU"/>
        </w:rPr>
        <w:t>.</w:t>
      </w:r>
    </w:p>
    <w:p w14:paraId="2A9E996A" w14:textId="77777777" w:rsidR="000B1D80" w:rsidRPr="00155689" w:rsidRDefault="000B1D80" w:rsidP="00593AC1">
      <w:pPr>
        <w:spacing w:after="0" w:line="240" w:lineRule="auto"/>
        <w:ind w:firstLine="567"/>
        <w:jc w:val="both"/>
        <w:rPr>
          <w:rFonts w:ascii="Times New Roman" w:hAnsi="Times New Roman"/>
          <w:color w:val="000000" w:themeColor="text1"/>
          <w:sz w:val="26"/>
          <w:szCs w:val="26"/>
          <w:lang w:val="uk-UA" w:eastAsia="ru-RU"/>
        </w:rPr>
      </w:pPr>
    </w:p>
    <w:p w14:paraId="11202CD0" w14:textId="5047F09B" w:rsidR="00FF2B00" w:rsidRPr="00155689" w:rsidRDefault="003E1105"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FF2B00" w:rsidRPr="00155689">
        <w:rPr>
          <w:rFonts w:ascii="Times New Roman" w:hAnsi="Times New Roman"/>
          <w:color w:val="000000" w:themeColor="text1"/>
          <w:sz w:val="26"/>
          <w:szCs w:val="26"/>
          <w:lang w:val="uk-UA" w:eastAsia="ru-RU"/>
        </w:rPr>
        <w:t xml:space="preserve">.3. </w:t>
      </w:r>
      <w:r w:rsidR="001F7B96" w:rsidRPr="00155689">
        <w:rPr>
          <w:rFonts w:ascii="Times New Roman" w:hAnsi="Times New Roman"/>
          <w:color w:val="000000" w:themeColor="text1"/>
          <w:sz w:val="26"/>
          <w:szCs w:val="26"/>
          <w:u w:val="single"/>
          <w:lang w:val="uk-UA" w:eastAsia="ru-RU"/>
        </w:rPr>
        <w:t xml:space="preserve">Начальник </w:t>
      </w:r>
      <w:r w:rsidR="004F2727" w:rsidRPr="00155689">
        <w:rPr>
          <w:rFonts w:ascii="Times New Roman" w:hAnsi="Times New Roman"/>
          <w:color w:val="000000" w:themeColor="text1"/>
          <w:sz w:val="26"/>
          <w:szCs w:val="26"/>
          <w:u w:val="single"/>
          <w:lang w:val="uk-UA" w:eastAsia="ru-RU"/>
        </w:rPr>
        <w:t>С</w:t>
      </w:r>
      <w:r w:rsidR="001F7B96" w:rsidRPr="00155689">
        <w:rPr>
          <w:rFonts w:ascii="Times New Roman" w:hAnsi="Times New Roman"/>
          <w:color w:val="000000" w:themeColor="text1"/>
          <w:sz w:val="26"/>
          <w:szCs w:val="26"/>
          <w:u w:val="single"/>
          <w:lang w:val="uk-UA" w:eastAsia="ru-RU"/>
        </w:rPr>
        <w:t xml:space="preserve">лужби внутрішнього аудиту </w:t>
      </w:r>
      <w:r w:rsidR="00E63E57" w:rsidRPr="00155689">
        <w:rPr>
          <w:rFonts w:ascii="Times New Roman" w:hAnsi="Times New Roman"/>
          <w:color w:val="000000" w:themeColor="text1"/>
          <w:sz w:val="26"/>
          <w:szCs w:val="26"/>
          <w:u w:val="single"/>
          <w:lang w:val="uk-UA" w:eastAsia="ru-RU"/>
        </w:rPr>
        <w:t>Банку, зокрема, зобов'язаний</w:t>
      </w:r>
      <w:r w:rsidR="00E63E57" w:rsidRPr="00155689">
        <w:rPr>
          <w:rFonts w:ascii="Times New Roman" w:hAnsi="Times New Roman"/>
          <w:color w:val="000000" w:themeColor="text1"/>
          <w:sz w:val="26"/>
          <w:szCs w:val="26"/>
          <w:lang w:val="uk-UA" w:eastAsia="ru-RU"/>
        </w:rPr>
        <w:t>:</w:t>
      </w:r>
    </w:p>
    <w:p w14:paraId="1A63DBA4" w14:textId="77777777" w:rsidR="00C87467" w:rsidRPr="00155689" w:rsidRDefault="003E2F3B"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демонструвати менеджерські та лідерські якості, а також мати достатній кваліфікаційний рівень знань і навичок, постійно їх удосконалювати;</w:t>
      </w:r>
    </w:p>
    <w:p w14:paraId="03EDDF46" w14:textId="678F6991" w:rsidR="00C87467" w:rsidRPr="00155689" w:rsidRDefault="008670EC"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складати плани </w:t>
      </w:r>
      <w:r w:rsidR="00A766C4" w:rsidRPr="00155689">
        <w:rPr>
          <w:rFonts w:ascii="Times New Roman" w:hAnsi="Times New Roman"/>
          <w:color w:val="000000" w:themeColor="text1"/>
          <w:sz w:val="26"/>
          <w:szCs w:val="26"/>
          <w:lang w:val="uk-UA" w:eastAsia="ru-RU"/>
        </w:rPr>
        <w:t xml:space="preserve">роботи </w:t>
      </w:r>
      <w:r w:rsidRPr="00155689">
        <w:rPr>
          <w:rFonts w:ascii="Times New Roman" w:hAnsi="Times New Roman"/>
          <w:color w:val="000000" w:themeColor="text1"/>
          <w:sz w:val="26"/>
          <w:szCs w:val="26"/>
          <w:lang w:val="uk-UA" w:eastAsia="ru-RU"/>
        </w:rPr>
        <w:t>підрозділу внутрішнього аудиту Банку та забезпечувати їх виконання;</w:t>
      </w:r>
    </w:p>
    <w:p w14:paraId="438F2F87" w14:textId="54677E5C" w:rsidR="008A5387" w:rsidRPr="00155689" w:rsidRDefault="008A5387"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забезпечувати виконання функцій, покладених на Службу внутрішнього аудиту;</w:t>
      </w:r>
    </w:p>
    <w:p w14:paraId="579B38D9" w14:textId="1C3437F6" w:rsidR="00C87467" w:rsidRPr="00155689" w:rsidRDefault="008670EC"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забезпечувати безперервну роботу підрозділу внутрішнього аудиту Банку відповідно до вимог цього Положення, </w:t>
      </w:r>
      <w:r w:rsidR="00602CF0" w:rsidRPr="00155689">
        <w:rPr>
          <w:rFonts w:ascii="Times New Roman" w:hAnsi="Times New Roman"/>
          <w:color w:val="000000" w:themeColor="text1"/>
          <w:sz w:val="26"/>
          <w:szCs w:val="26"/>
          <w:lang w:val="uk-UA" w:eastAsia="ru-RU"/>
        </w:rPr>
        <w:t>Міжнародних</w:t>
      </w:r>
      <w:r w:rsidR="00D71105" w:rsidRPr="00155689">
        <w:rPr>
          <w:rFonts w:ascii="Times New Roman" w:hAnsi="Times New Roman"/>
          <w:color w:val="000000" w:themeColor="text1"/>
          <w:sz w:val="26"/>
          <w:szCs w:val="26"/>
          <w:lang w:val="uk-UA" w:eastAsia="ru-RU"/>
        </w:rPr>
        <w:t xml:space="preserve"> С</w:t>
      </w:r>
      <w:r w:rsidRPr="00155689">
        <w:rPr>
          <w:rFonts w:ascii="Times New Roman" w:hAnsi="Times New Roman"/>
          <w:color w:val="000000" w:themeColor="text1"/>
          <w:sz w:val="26"/>
          <w:szCs w:val="26"/>
          <w:lang w:val="uk-UA" w:eastAsia="ru-RU"/>
        </w:rPr>
        <w:t xml:space="preserve">тандартів </w:t>
      </w:r>
      <w:r w:rsidR="00D71105" w:rsidRPr="00155689">
        <w:rPr>
          <w:rFonts w:ascii="Times New Roman" w:hAnsi="Times New Roman"/>
          <w:color w:val="000000" w:themeColor="text1"/>
          <w:sz w:val="26"/>
          <w:szCs w:val="26"/>
          <w:lang w:val="uk-UA" w:eastAsia="ru-RU"/>
        </w:rPr>
        <w:t>В</w:t>
      </w:r>
      <w:r w:rsidRPr="00155689">
        <w:rPr>
          <w:rFonts w:ascii="Times New Roman" w:hAnsi="Times New Roman"/>
          <w:color w:val="000000" w:themeColor="text1"/>
          <w:sz w:val="26"/>
          <w:szCs w:val="26"/>
          <w:lang w:val="uk-UA" w:eastAsia="ru-RU"/>
        </w:rPr>
        <w:t xml:space="preserve">нутрішнього </w:t>
      </w:r>
      <w:r w:rsidR="00D71105" w:rsidRPr="00155689">
        <w:rPr>
          <w:rFonts w:ascii="Times New Roman" w:hAnsi="Times New Roman"/>
          <w:color w:val="000000" w:themeColor="text1"/>
          <w:sz w:val="26"/>
          <w:szCs w:val="26"/>
          <w:lang w:val="uk-UA" w:eastAsia="ru-RU"/>
        </w:rPr>
        <w:t>А</w:t>
      </w:r>
      <w:r w:rsidRPr="00155689">
        <w:rPr>
          <w:rFonts w:ascii="Times New Roman" w:hAnsi="Times New Roman"/>
          <w:color w:val="000000" w:themeColor="text1"/>
          <w:sz w:val="26"/>
          <w:szCs w:val="26"/>
          <w:lang w:val="uk-UA" w:eastAsia="ru-RU"/>
        </w:rPr>
        <w:t xml:space="preserve">удиту та принципів діяльності, визначених </w:t>
      </w:r>
      <w:r w:rsidR="000A685D" w:rsidRPr="00155689">
        <w:rPr>
          <w:rFonts w:ascii="Times New Roman" w:hAnsi="Times New Roman"/>
          <w:color w:val="000000" w:themeColor="text1"/>
          <w:sz w:val="26"/>
          <w:szCs w:val="26"/>
          <w:lang w:val="uk-UA" w:eastAsia="ru-RU"/>
        </w:rPr>
        <w:t>в</w:t>
      </w:r>
      <w:r w:rsidRPr="00155689">
        <w:rPr>
          <w:rFonts w:ascii="Times New Roman" w:hAnsi="Times New Roman"/>
          <w:color w:val="000000" w:themeColor="text1"/>
          <w:sz w:val="26"/>
          <w:szCs w:val="26"/>
          <w:lang w:val="uk-UA" w:eastAsia="ru-RU"/>
        </w:rPr>
        <w:t xml:space="preserve"> Положення </w:t>
      </w:r>
      <w:r w:rsidR="008C7820" w:rsidRPr="00155689">
        <w:rPr>
          <w:rFonts w:ascii="Times New Roman" w:hAnsi="Times New Roman"/>
          <w:color w:val="000000" w:themeColor="text1"/>
          <w:sz w:val="26"/>
          <w:szCs w:val="26"/>
          <w:lang w:val="uk-UA" w:eastAsia="ru-RU"/>
        </w:rPr>
        <w:t xml:space="preserve">НБУ </w:t>
      </w:r>
      <w:r w:rsidRPr="00155689">
        <w:rPr>
          <w:rFonts w:ascii="Times New Roman" w:hAnsi="Times New Roman"/>
          <w:color w:val="000000" w:themeColor="text1"/>
          <w:sz w:val="26"/>
          <w:szCs w:val="26"/>
          <w:lang w:val="uk-UA" w:eastAsia="ru-RU"/>
        </w:rPr>
        <w:t>№311</w:t>
      </w:r>
      <w:r w:rsidR="00EA73AE" w:rsidRPr="00155689">
        <w:rPr>
          <w:rFonts w:ascii="Times New Roman" w:hAnsi="Times New Roman"/>
          <w:color w:val="000000" w:themeColor="text1"/>
          <w:sz w:val="26"/>
          <w:szCs w:val="26"/>
          <w:lang w:val="uk-UA" w:eastAsia="ru-RU"/>
        </w:rPr>
        <w:t xml:space="preserve">, а також інших внутрішньобанківських документів та нормативно-правових актів </w:t>
      </w:r>
      <w:r w:rsidR="005C232E" w:rsidRPr="00155689">
        <w:rPr>
          <w:rFonts w:ascii="Times New Roman" w:hAnsi="Times New Roman"/>
          <w:color w:val="000000" w:themeColor="text1"/>
          <w:sz w:val="26"/>
          <w:szCs w:val="26"/>
          <w:lang w:val="uk-UA" w:eastAsia="ru-RU"/>
        </w:rPr>
        <w:t xml:space="preserve">Національного Банку </w:t>
      </w:r>
      <w:r w:rsidR="00EA73AE" w:rsidRPr="00155689">
        <w:rPr>
          <w:rFonts w:ascii="Times New Roman" w:hAnsi="Times New Roman"/>
          <w:color w:val="000000" w:themeColor="text1"/>
          <w:sz w:val="26"/>
          <w:szCs w:val="26"/>
          <w:lang w:val="uk-UA" w:eastAsia="ru-RU"/>
        </w:rPr>
        <w:t>з питань внутрішнього аудиту</w:t>
      </w:r>
      <w:r w:rsidRPr="00155689">
        <w:rPr>
          <w:rFonts w:ascii="Times New Roman" w:hAnsi="Times New Roman"/>
          <w:color w:val="000000" w:themeColor="text1"/>
          <w:sz w:val="26"/>
          <w:szCs w:val="26"/>
          <w:lang w:val="uk-UA" w:eastAsia="ru-RU"/>
        </w:rPr>
        <w:t>;</w:t>
      </w:r>
    </w:p>
    <w:p w14:paraId="78E0D46A" w14:textId="3D2B8427" w:rsidR="00C87467" w:rsidRPr="00155689" w:rsidRDefault="00EA73AE"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забезпечу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достатність та ефективність використання ресурсів підрозділу внутрішнього аудиту для виконання мандата внутрішнього аудиту, покриття всіх сфер діяльності банку та річного плану внутрішнього аудиту</w:t>
      </w:r>
      <w:r w:rsidR="008670EC" w:rsidRPr="00155689">
        <w:rPr>
          <w:rFonts w:ascii="Times New Roman" w:hAnsi="Times New Roman"/>
          <w:color w:val="000000" w:themeColor="text1"/>
          <w:sz w:val="26"/>
          <w:szCs w:val="26"/>
          <w:lang w:val="uk-UA" w:eastAsia="ru-RU"/>
        </w:rPr>
        <w:t>;</w:t>
      </w:r>
    </w:p>
    <w:p w14:paraId="6441E2D0" w14:textId="64B96A99" w:rsidR="00C87467" w:rsidRPr="00155689" w:rsidRDefault="005C232E" w:rsidP="005C232E">
      <w:pPr>
        <w:pStyle w:val="a8"/>
        <w:numPr>
          <w:ilvl w:val="0"/>
          <w:numId w:val="17"/>
        </w:numPr>
        <w:tabs>
          <w:tab w:val="left" w:pos="567"/>
          <w:tab w:val="left" w:pos="993"/>
        </w:tabs>
        <w:spacing w:after="0" w:line="240" w:lineRule="auto"/>
        <w:ind w:left="0" w:firstLine="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за сприяння </w:t>
      </w:r>
      <w:r w:rsidR="000A685D"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ади та Правління банку забезпечувати комплектацію підрозділу внутрішнього аудиту висококваліфікованим персоналом з необхідними навичками роботи, що включають здатність ефективно та професійно оцінювати результати діяльності банку, ефективність та адекватність процесів і процедур банку, їх відповідність вимогам законодавства України;</w:t>
      </w:r>
    </w:p>
    <w:p w14:paraId="3D1B4473" w14:textId="42C8FC4C" w:rsidR="00AE516A" w:rsidRPr="00155689" w:rsidRDefault="00EA73AE"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розробля</w:t>
      </w:r>
      <w:r w:rsidR="005C232E" w:rsidRPr="00155689">
        <w:rPr>
          <w:rFonts w:ascii="Times New Roman" w:hAnsi="Times New Roman"/>
          <w:color w:val="000000" w:themeColor="text1"/>
          <w:sz w:val="26"/>
          <w:szCs w:val="26"/>
          <w:lang w:val="uk-UA" w:eastAsia="ru-RU"/>
        </w:rPr>
        <w:t>ти</w:t>
      </w:r>
      <w:r w:rsidRPr="00155689">
        <w:rPr>
          <w:rFonts w:ascii="Times New Roman" w:hAnsi="Times New Roman"/>
          <w:color w:val="000000" w:themeColor="text1"/>
          <w:sz w:val="26"/>
          <w:szCs w:val="26"/>
          <w:lang w:val="uk-UA" w:eastAsia="ru-RU"/>
        </w:rPr>
        <w:t>, впроваджу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та забезпечу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актуалізацію (за потреби) внутрішньобанківських документів з питань внутрішнього аудиту </w:t>
      </w:r>
      <w:r w:rsidR="008670EC" w:rsidRPr="00155689">
        <w:rPr>
          <w:rFonts w:ascii="Times New Roman" w:hAnsi="Times New Roman"/>
          <w:color w:val="000000" w:themeColor="text1"/>
          <w:sz w:val="26"/>
          <w:szCs w:val="26"/>
          <w:lang w:val="uk-UA" w:eastAsia="ru-RU"/>
        </w:rPr>
        <w:t xml:space="preserve">відповідно до вимог </w:t>
      </w:r>
      <w:r w:rsidRPr="00155689">
        <w:rPr>
          <w:rFonts w:ascii="Times New Roman" w:hAnsi="Times New Roman"/>
          <w:color w:val="000000" w:themeColor="text1"/>
          <w:sz w:val="26"/>
          <w:szCs w:val="26"/>
          <w:lang w:val="uk-UA" w:eastAsia="ru-RU"/>
        </w:rPr>
        <w:t>Положення НБУ №311</w:t>
      </w:r>
      <w:r w:rsidR="008670EC" w:rsidRPr="00155689">
        <w:rPr>
          <w:rFonts w:ascii="Times New Roman" w:hAnsi="Times New Roman"/>
          <w:color w:val="000000" w:themeColor="text1"/>
          <w:sz w:val="26"/>
          <w:szCs w:val="26"/>
          <w:lang w:val="uk-UA" w:eastAsia="ru-RU"/>
        </w:rPr>
        <w:t xml:space="preserve"> та </w:t>
      </w:r>
      <w:r w:rsidR="00545779" w:rsidRPr="00155689">
        <w:rPr>
          <w:rFonts w:ascii="Times New Roman" w:hAnsi="Times New Roman"/>
          <w:color w:val="000000" w:themeColor="text1"/>
          <w:sz w:val="26"/>
          <w:szCs w:val="26"/>
          <w:lang w:val="uk-UA" w:eastAsia="ru-RU"/>
        </w:rPr>
        <w:t>Міжнародних</w:t>
      </w:r>
      <w:r w:rsidR="00D71105" w:rsidRPr="00155689">
        <w:rPr>
          <w:rFonts w:ascii="Times New Roman" w:hAnsi="Times New Roman"/>
          <w:color w:val="000000" w:themeColor="text1"/>
          <w:sz w:val="26"/>
          <w:szCs w:val="26"/>
          <w:lang w:val="uk-UA" w:eastAsia="ru-RU"/>
        </w:rPr>
        <w:t xml:space="preserve"> С</w:t>
      </w:r>
      <w:r w:rsidR="008670EC" w:rsidRPr="00155689">
        <w:rPr>
          <w:rFonts w:ascii="Times New Roman" w:hAnsi="Times New Roman"/>
          <w:color w:val="000000" w:themeColor="text1"/>
          <w:sz w:val="26"/>
          <w:szCs w:val="26"/>
          <w:lang w:val="uk-UA" w:eastAsia="ru-RU"/>
        </w:rPr>
        <w:t xml:space="preserve">тандартів </w:t>
      </w:r>
      <w:r w:rsidR="00D71105" w:rsidRPr="00155689">
        <w:rPr>
          <w:rFonts w:ascii="Times New Roman" w:hAnsi="Times New Roman"/>
          <w:color w:val="000000" w:themeColor="text1"/>
          <w:sz w:val="26"/>
          <w:szCs w:val="26"/>
          <w:lang w:val="uk-UA" w:eastAsia="ru-RU"/>
        </w:rPr>
        <w:t>В</w:t>
      </w:r>
      <w:r w:rsidR="008670EC" w:rsidRPr="00155689">
        <w:rPr>
          <w:rFonts w:ascii="Times New Roman" w:hAnsi="Times New Roman"/>
          <w:color w:val="000000" w:themeColor="text1"/>
          <w:sz w:val="26"/>
          <w:szCs w:val="26"/>
          <w:lang w:val="uk-UA" w:eastAsia="ru-RU"/>
        </w:rPr>
        <w:t xml:space="preserve">нутрішнього </w:t>
      </w:r>
      <w:r w:rsidR="00D71105" w:rsidRPr="00155689">
        <w:rPr>
          <w:rFonts w:ascii="Times New Roman" w:hAnsi="Times New Roman"/>
          <w:color w:val="000000" w:themeColor="text1"/>
          <w:sz w:val="26"/>
          <w:szCs w:val="26"/>
          <w:lang w:val="uk-UA" w:eastAsia="ru-RU"/>
        </w:rPr>
        <w:t>А</w:t>
      </w:r>
      <w:r w:rsidR="008670EC" w:rsidRPr="00155689">
        <w:rPr>
          <w:rFonts w:ascii="Times New Roman" w:hAnsi="Times New Roman"/>
          <w:color w:val="000000" w:themeColor="text1"/>
          <w:sz w:val="26"/>
          <w:szCs w:val="26"/>
          <w:lang w:val="uk-UA" w:eastAsia="ru-RU"/>
        </w:rPr>
        <w:t>удиту;</w:t>
      </w:r>
    </w:p>
    <w:p w14:paraId="7E666D53" w14:textId="33F11115" w:rsidR="00C87467" w:rsidRPr="00155689" w:rsidRDefault="005C232E"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складати звіт про виконання річного плану проведення аудиторських перевірок (аудиту) та подає його на розгляд Раді банку / Аудиторському комітету  не пізніше останнього місяця </w:t>
      </w:r>
      <w:r w:rsidRPr="002955FC">
        <w:rPr>
          <w:rFonts w:ascii="Times New Roman" w:hAnsi="Times New Roman"/>
          <w:color w:val="000000" w:themeColor="text1"/>
          <w:sz w:val="26"/>
          <w:szCs w:val="26"/>
          <w:lang w:val="uk-UA" w:eastAsia="ru-RU"/>
        </w:rPr>
        <w:t>I</w:t>
      </w:r>
      <w:r w:rsidRPr="00155689">
        <w:rPr>
          <w:rFonts w:ascii="Times New Roman" w:hAnsi="Times New Roman"/>
          <w:color w:val="000000" w:themeColor="text1"/>
          <w:sz w:val="26"/>
          <w:szCs w:val="26"/>
          <w:lang w:val="uk-UA" w:eastAsia="ru-RU"/>
        </w:rPr>
        <w:t xml:space="preserve"> кварталу року, наступного за звітним;</w:t>
      </w:r>
    </w:p>
    <w:p w14:paraId="3A7D0C81" w14:textId="6AC09B9D" w:rsidR="00C87467" w:rsidRPr="00155689" w:rsidRDefault="004A55EC" w:rsidP="00593AC1">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не рідше ніж один раз на рік здійснювати </w:t>
      </w:r>
      <w:r w:rsidR="00602CF0" w:rsidRPr="00155689">
        <w:rPr>
          <w:rFonts w:ascii="Times New Roman" w:hAnsi="Times New Roman"/>
          <w:color w:val="000000" w:themeColor="text1"/>
          <w:sz w:val="26"/>
          <w:szCs w:val="26"/>
          <w:lang w:val="uk-UA" w:eastAsia="ru-RU"/>
        </w:rPr>
        <w:t xml:space="preserve">оцінку корпоративного управління, </w:t>
      </w:r>
      <w:r w:rsidRPr="00155689">
        <w:rPr>
          <w:rFonts w:ascii="Times New Roman" w:hAnsi="Times New Roman"/>
          <w:color w:val="000000" w:themeColor="text1"/>
          <w:sz w:val="26"/>
          <w:szCs w:val="26"/>
          <w:lang w:val="uk-UA" w:eastAsia="ru-RU"/>
        </w:rPr>
        <w:t>ефективності діяльності першої та другої лінії захисту</w:t>
      </w:r>
      <w:r w:rsidR="000D7F9A"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впровадженої керівництвом Банку системи внутрішнього контролю </w:t>
      </w:r>
      <w:r w:rsidR="000D7F9A" w:rsidRPr="00155689">
        <w:rPr>
          <w:rFonts w:ascii="Times New Roman" w:hAnsi="Times New Roman"/>
          <w:color w:val="000000" w:themeColor="text1"/>
          <w:sz w:val="26"/>
          <w:szCs w:val="26"/>
          <w:lang w:val="uk-UA" w:eastAsia="ru-RU"/>
        </w:rPr>
        <w:t>та управління ризиками</w:t>
      </w:r>
      <w:r w:rsidR="00602CF0" w:rsidRPr="00155689">
        <w:rPr>
          <w:rFonts w:ascii="Times New Roman" w:hAnsi="Times New Roman"/>
          <w:color w:val="000000" w:themeColor="text1"/>
          <w:sz w:val="26"/>
          <w:szCs w:val="26"/>
          <w:lang w:val="uk-UA" w:eastAsia="ru-RU"/>
        </w:rPr>
        <w:t>, а також аналіз наявних та/або потенційних помилок, порушень, невідповідностей, фактів або ознак шахрайства</w:t>
      </w:r>
      <w:r w:rsidR="000D7F9A"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відповідно до вимог Положення</w:t>
      </w:r>
      <w:r w:rsidR="00B53278" w:rsidRPr="00155689">
        <w:rPr>
          <w:rFonts w:ascii="Times New Roman" w:hAnsi="Times New Roman"/>
          <w:color w:val="000000" w:themeColor="text1"/>
          <w:sz w:val="26"/>
          <w:szCs w:val="26"/>
          <w:lang w:val="uk-UA" w:eastAsia="ru-RU"/>
        </w:rPr>
        <w:t xml:space="preserve"> </w:t>
      </w:r>
      <w:r w:rsidR="008C7820" w:rsidRPr="00155689">
        <w:rPr>
          <w:rFonts w:ascii="Times New Roman" w:hAnsi="Times New Roman"/>
          <w:color w:val="000000" w:themeColor="text1"/>
          <w:sz w:val="26"/>
          <w:szCs w:val="26"/>
          <w:lang w:val="uk-UA" w:eastAsia="ru-RU"/>
        </w:rPr>
        <w:t xml:space="preserve">НБУ </w:t>
      </w:r>
      <w:hyperlink r:id="rId12" w:anchor="n18" w:tgtFrame="_blank" w:history="1">
        <w:r w:rsidRPr="00155689">
          <w:rPr>
            <w:rFonts w:ascii="Times New Roman" w:hAnsi="Times New Roman"/>
            <w:color w:val="000000" w:themeColor="text1"/>
            <w:sz w:val="26"/>
            <w:szCs w:val="26"/>
            <w:lang w:val="uk-UA" w:eastAsia="ru-RU"/>
          </w:rPr>
          <w:t>№311</w:t>
        </w:r>
      </w:hyperlink>
      <w:r w:rsidRPr="00155689">
        <w:rPr>
          <w:rFonts w:ascii="Times New Roman" w:hAnsi="Times New Roman"/>
          <w:color w:val="000000" w:themeColor="text1"/>
          <w:sz w:val="26"/>
          <w:szCs w:val="26"/>
          <w:lang w:val="uk-UA" w:eastAsia="ru-RU"/>
        </w:rPr>
        <w:t xml:space="preserve"> беручи </w:t>
      </w:r>
      <w:r w:rsidR="00BC5605" w:rsidRPr="00155689">
        <w:rPr>
          <w:rFonts w:ascii="Times New Roman" w:hAnsi="Times New Roman"/>
          <w:color w:val="000000" w:themeColor="text1"/>
          <w:sz w:val="26"/>
          <w:szCs w:val="26"/>
          <w:lang w:val="uk-UA" w:eastAsia="ru-RU"/>
        </w:rPr>
        <w:t>до уваги результати аудиту</w:t>
      </w:r>
      <w:r w:rsidR="001F35FF" w:rsidRPr="00155689">
        <w:rPr>
          <w:rFonts w:ascii="Times New Roman" w:hAnsi="Times New Roman"/>
          <w:color w:val="000000" w:themeColor="text1"/>
          <w:sz w:val="26"/>
          <w:szCs w:val="26"/>
          <w:lang w:val="uk-UA" w:eastAsia="ru-RU"/>
        </w:rPr>
        <w:t>,</w:t>
      </w:r>
      <w:r w:rsidR="00BC5605" w:rsidRPr="00155689">
        <w:rPr>
          <w:rFonts w:ascii="Times New Roman" w:hAnsi="Times New Roman"/>
          <w:color w:val="000000" w:themeColor="text1"/>
          <w:sz w:val="26"/>
          <w:szCs w:val="26"/>
          <w:lang w:val="uk-UA" w:eastAsia="ru-RU"/>
        </w:rPr>
        <w:t xml:space="preserve"> </w:t>
      </w:r>
      <w:r w:rsidR="0026426B" w:rsidRPr="00155689">
        <w:rPr>
          <w:rFonts w:ascii="Times New Roman" w:hAnsi="Times New Roman"/>
          <w:color w:val="000000" w:themeColor="text1"/>
          <w:sz w:val="26"/>
          <w:szCs w:val="26"/>
          <w:lang w:val="uk-UA" w:eastAsia="ru-RU"/>
        </w:rPr>
        <w:t>моніторинг виконання рекомендацій</w:t>
      </w:r>
      <w:r w:rsidR="00BC5605" w:rsidRPr="00155689">
        <w:rPr>
          <w:rFonts w:ascii="Times New Roman" w:hAnsi="Times New Roman"/>
          <w:color w:val="000000" w:themeColor="text1"/>
          <w:sz w:val="26"/>
          <w:szCs w:val="26"/>
          <w:lang w:val="uk-UA" w:eastAsia="ru-RU"/>
        </w:rPr>
        <w:t xml:space="preserve">, </w:t>
      </w:r>
      <w:r w:rsidR="00B53278" w:rsidRPr="00155689">
        <w:rPr>
          <w:rFonts w:ascii="Times New Roman" w:hAnsi="Times New Roman"/>
          <w:color w:val="000000" w:themeColor="text1"/>
          <w:sz w:val="26"/>
          <w:szCs w:val="26"/>
          <w:lang w:val="uk-UA" w:eastAsia="ru-RU"/>
        </w:rPr>
        <w:t xml:space="preserve">ефективність розподілу контрольних </w:t>
      </w:r>
      <w:r w:rsidR="00B53278" w:rsidRPr="00155689">
        <w:rPr>
          <w:rFonts w:ascii="Times New Roman" w:hAnsi="Times New Roman"/>
          <w:color w:val="000000" w:themeColor="text1"/>
          <w:sz w:val="26"/>
          <w:szCs w:val="26"/>
          <w:lang w:val="uk-UA" w:eastAsia="ru-RU"/>
        </w:rPr>
        <w:lastRenderedPageBreak/>
        <w:t xml:space="preserve">функцій визначених в карті </w:t>
      </w:r>
      <w:r w:rsidR="00F503E4" w:rsidRPr="00155689">
        <w:rPr>
          <w:rFonts w:ascii="Times New Roman" w:hAnsi="Times New Roman"/>
          <w:color w:val="000000" w:themeColor="text1"/>
          <w:sz w:val="26"/>
          <w:szCs w:val="26"/>
          <w:lang w:val="uk-UA" w:eastAsia="ru-RU"/>
        </w:rPr>
        <w:t>надання впевненості</w:t>
      </w:r>
      <w:r w:rsidR="00B53278"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зовнішню оцінку системи внутрішнього контролю</w:t>
      </w:r>
      <w:r w:rsidR="00BC5605" w:rsidRPr="00155689">
        <w:rPr>
          <w:rFonts w:ascii="Times New Roman" w:hAnsi="Times New Roman"/>
          <w:color w:val="000000" w:themeColor="text1"/>
          <w:sz w:val="26"/>
          <w:szCs w:val="26"/>
          <w:lang w:val="uk-UA" w:eastAsia="ru-RU"/>
        </w:rPr>
        <w:t xml:space="preserve"> та інші істотні події</w:t>
      </w:r>
      <w:r w:rsidR="001F35FF" w:rsidRPr="00155689">
        <w:rPr>
          <w:rFonts w:ascii="Times New Roman" w:hAnsi="Times New Roman"/>
          <w:color w:val="000000" w:themeColor="text1"/>
          <w:sz w:val="26"/>
          <w:szCs w:val="26"/>
          <w:lang w:val="uk-UA" w:eastAsia="ru-RU"/>
        </w:rPr>
        <w:t>, що були виявлені по результатах спостережень за діяльністю Банку</w:t>
      </w:r>
      <w:r w:rsidRPr="00155689">
        <w:rPr>
          <w:rFonts w:ascii="Times New Roman" w:hAnsi="Times New Roman"/>
          <w:color w:val="000000" w:themeColor="text1"/>
          <w:sz w:val="26"/>
          <w:szCs w:val="26"/>
          <w:lang w:val="uk-UA" w:eastAsia="ru-RU"/>
        </w:rPr>
        <w:t>.</w:t>
      </w:r>
      <w:r w:rsidR="00602CF0" w:rsidRPr="002955FC">
        <w:rPr>
          <w:color w:val="000000" w:themeColor="text1"/>
          <w:lang w:val="uk-UA"/>
        </w:rPr>
        <w:t xml:space="preserve"> </w:t>
      </w:r>
    </w:p>
    <w:p w14:paraId="6A55745F" w14:textId="1D7F606C" w:rsidR="00B53278" w:rsidRPr="00155689" w:rsidRDefault="00B53278" w:rsidP="00593AC1">
      <w:pPr>
        <w:tabs>
          <w:tab w:val="left" w:pos="567"/>
          <w:tab w:val="left" w:pos="993"/>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Критерії оцінки наступні: «добре» (контролі бездоганні в усіх аспектах), «задовільно» (контролі адекватні для пов’язаних ризиків), «недостатньо» (контролі є не досконалі </w:t>
      </w:r>
      <w:r w:rsidR="0040074B" w:rsidRPr="00155689">
        <w:rPr>
          <w:rFonts w:ascii="Times New Roman" w:hAnsi="Times New Roman"/>
          <w:color w:val="000000" w:themeColor="text1"/>
          <w:sz w:val="26"/>
          <w:szCs w:val="26"/>
          <w:lang w:val="uk-UA" w:eastAsia="ru-RU"/>
        </w:rPr>
        <w:t xml:space="preserve">або відсутні </w:t>
      </w:r>
      <w:r w:rsidRPr="00155689">
        <w:rPr>
          <w:rFonts w:ascii="Times New Roman" w:hAnsi="Times New Roman"/>
          <w:color w:val="000000" w:themeColor="text1"/>
          <w:sz w:val="26"/>
          <w:szCs w:val="26"/>
          <w:lang w:val="uk-UA" w:eastAsia="ru-RU"/>
        </w:rPr>
        <w:t>для зниження пов’язаних ризиків).</w:t>
      </w:r>
    </w:p>
    <w:p w14:paraId="347DE1D2" w14:textId="40528155" w:rsidR="00545779" w:rsidRPr="00155689" w:rsidRDefault="00545779"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щорічно звіту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w:t>
      </w:r>
      <w:r w:rsidR="005C232E"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аді банку/Аудиторському комітету щодо незалежності підрозділу внутрішнього аудиту;</w:t>
      </w:r>
    </w:p>
    <w:p w14:paraId="009924DE" w14:textId="096D693C" w:rsidR="00545779" w:rsidRPr="00155689" w:rsidRDefault="00545779"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невідкладно інформу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w:t>
      </w:r>
      <w:r w:rsidR="005C232E"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аду банку/Аудиторський комітет у порядку, визначеному внутрішньобанківськими документами, про випадки порушення незалежності підрозділу внутрішнього аудиту та вжиті заходи щодо усунення або мінімізації впливу таких порушень;</w:t>
      </w:r>
    </w:p>
    <w:p w14:paraId="115F7C1B" w14:textId="740E36C2" w:rsidR="00545779" w:rsidRPr="00155689" w:rsidRDefault="00545779"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нада</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пропозиції </w:t>
      </w:r>
      <w:r w:rsidR="005C232E"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аді банку / Аудиторському комітету щодо проведення планових аудиторських перевірок, ініцію</w:t>
      </w:r>
      <w:r w:rsidR="000A685D"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(за потреби) проведення позапланової аудиторської перевірки, обговорю</w:t>
      </w:r>
      <w:r w:rsidR="000A685D"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результати виконання завдань внутрішнього аудиту з </w:t>
      </w:r>
      <w:r w:rsidR="005C232E"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 xml:space="preserve">адою банку / </w:t>
      </w:r>
      <w:r w:rsidR="00E860EB" w:rsidRPr="00155689">
        <w:rPr>
          <w:rFonts w:ascii="Times New Roman" w:hAnsi="Times New Roman"/>
          <w:color w:val="000000" w:themeColor="text1"/>
          <w:sz w:val="26"/>
          <w:szCs w:val="26"/>
          <w:lang w:val="uk-UA" w:eastAsia="ru-RU"/>
        </w:rPr>
        <w:t>А</w:t>
      </w:r>
      <w:r w:rsidRPr="00155689">
        <w:rPr>
          <w:rFonts w:ascii="Times New Roman" w:hAnsi="Times New Roman"/>
          <w:color w:val="000000" w:themeColor="text1"/>
          <w:sz w:val="26"/>
          <w:szCs w:val="26"/>
          <w:lang w:val="uk-UA" w:eastAsia="ru-RU"/>
        </w:rPr>
        <w:t xml:space="preserve">удиторським комітетом, </w:t>
      </w:r>
      <w:r w:rsidR="005C232E" w:rsidRPr="00155689">
        <w:rPr>
          <w:rFonts w:ascii="Times New Roman" w:hAnsi="Times New Roman"/>
          <w:color w:val="000000" w:themeColor="text1"/>
          <w:sz w:val="26"/>
          <w:szCs w:val="26"/>
          <w:lang w:val="uk-UA" w:eastAsia="ru-RU"/>
        </w:rPr>
        <w:t>П</w:t>
      </w:r>
      <w:r w:rsidRPr="00155689">
        <w:rPr>
          <w:rFonts w:ascii="Times New Roman" w:hAnsi="Times New Roman"/>
          <w:color w:val="000000" w:themeColor="text1"/>
          <w:sz w:val="26"/>
          <w:szCs w:val="26"/>
          <w:lang w:val="uk-UA" w:eastAsia="ru-RU"/>
        </w:rPr>
        <w:t>равлінням банку, керівниками структурних підрозділів банку;</w:t>
      </w:r>
    </w:p>
    <w:p w14:paraId="732ED6C0" w14:textId="3120CC44" w:rsidR="00E860EB" w:rsidRPr="00155689" w:rsidRDefault="00E860EB"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форму</w:t>
      </w:r>
      <w:r w:rsidR="005C232E"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обґрунтовану пропозицію </w:t>
      </w:r>
      <w:r w:rsidR="005C232E"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аді банку / Аудиторському комітету щодо потреби підрозділу внутрішнього аудиту в ресурсах (людських, фінансових, технічних, технологічних) та повідомляє про наявні обмеження в таких ресурсах;</w:t>
      </w:r>
    </w:p>
    <w:p w14:paraId="50A245FA" w14:textId="5AFDE7ED" w:rsidR="005C232E" w:rsidRPr="00155689" w:rsidRDefault="005C232E"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висловлювати незалежну думку, включаючи думку за результатами опрацювання запитів правління банку, щодо ефективності та адекватності системи внутрішнього контролю, включаючи систему управління ризиками, своєчасності та повноти оцінки ризиків, наявності / відсутності фактів, що можуть свідчити про наявність ознак здійснення банком ризикової діяльності;</w:t>
      </w:r>
    </w:p>
    <w:p w14:paraId="7411CF42" w14:textId="3A60AEAD" w:rsidR="005C232E" w:rsidRPr="00155689" w:rsidRDefault="005C232E"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визначати порядок та процедури, які застосовуються внутрішніми аудиторами для проведення аудиторської перевірки, відповідно до вимог законодавства України, внутрішньобанківських документів з питань внутрішнього аудиту та стандартів внутрішнього аудиту;</w:t>
      </w:r>
    </w:p>
    <w:p w14:paraId="3ADFD851" w14:textId="57519604" w:rsidR="005C232E" w:rsidRPr="00155689" w:rsidRDefault="005C232E" w:rsidP="005C232E">
      <w:pPr>
        <w:pStyle w:val="a8"/>
        <w:numPr>
          <w:ilvl w:val="0"/>
          <w:numId w:val="17"/>
        </w:numPr>
        <w:tabs>
          <w:tab w:val="left" w:pos="567"/>
          <w:tab w:val="left" w:pos="993"/>
        </w:tabs>
        <w:spacing w:after="0" w:line="240" w:lineRule="auto"/>
        <w:ind w:left="0" w:firstLine="360"/>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письмово інформувати Раду банку для прийняття нею відповідних рішень або вжиття заходів про виникнення обставин, які перешкоджають працівникам підрозділу внутрішнього аудиту виконувати свої обов’язки, втручання посадових осіб банку в діяльність підрозділу внутрішнього аудиту, виявлення рівня ризику, що є неприйнятним для діяльності банку;</w:t>
      </w:r>
    </w:p>
    <w:p w14:paraId="6B5E5399" w14:textId="2D0B72CD" w:rsidR="00C87467" w:rsidRPr="00155689" w:rsidRDefault="004445CC"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забезпечувати подання керівникам структурних підрозділів </w:t>
      </w:r>
      <w:r w:rsidR="00381E64"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учасників процесів, які підлягали </w:t>
      </w:r>
      <w:r w:rsidR="00381E64" w:rsidRPr="00155689">
        <w:rPr>
          <w:rFonts w:ascii="Times New Roman" w:hAnsi="Times New Roman"/>
          <w:color w:val="000000" w:themeColor="text1"/>
          <w:sz w:val="26"/>
          <w:szCs w:val="26"/>
          <w:lang w:val="uk-UA" w:eastAsia="ru-RU"/>
        </w:rPr>
        <w:t>аудиторській перевірці (аудиту))</w:t>
      </w:r>
      <w:r w:rsidRPr="00155689">
        <w:rPr>
          <w:rFonts w:ascii="Times New Roman" w:hAnsi="Times New Roman"/>
          <w:color w:val="000000" w:themeColor="text1"/>
          <w:sz w:val="26"/>
          <w:szCs w:val="26"/>
          <w:lang w:val="uk-UA" w:eastAsia="ru-RU"/>
        </w:rPr>
        <w:t xml:space="preserve">, Правлінню та </w:t>
      </w:r>
      <w:r w:rsidR="00602CF0"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і Банку</w:t>
      </w:r>
      <w:r w:rsidR="00A66F55"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 xml:space="preserve"> </w:t>
      </w:r>
      <w:r w:rsidR="00427AFC" w:rsidRPr="00155689">
        <w:rPr>
          <w:rFonts w:ascii="Times New Roman" w:hAnsi="Times New Roman"/>
          <w:color w:val="000000" w:themeColor="text1"/>
          <w:sz w:val="26"/>
          <w:szCs w:val="26"/>
          <w:lang w:val="uk-UA" w:eastAsia="ru-RU"/>
        </w:rPr>
        <w:t>А</w:t>
      </w:r>
      <w:r w:rsidR="00B418C7" w:rsidRPr="00155689">
        <w:rPr>
          <w:rFonts w:ascii="Times New Roman" w:hAnsi="Times New Roman"/>
          <w:color w:val="000000" w:themeColor="text1"/>
          <w:sz w:val="26"/>
          <w:szCs w:val="26"/>
          <w:lang w:val="uk-UA" w:eastAsia="ru-RU"/>
        </w:rPr>
        <w:t>удиторському комітету</w:t>
      </w:r>
      <w:r w:rsidR="00E727DD"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звітів</w:t>
      </w:r>
      <w:r w:rsidR="00A66F55" w:rsidRPr="00155689">
        <w:rPr>
          <w:rFonts w:ascii="Times New Roman" w:hAnsi="Times New Roman"/>
          <w:color w:val="000000" w:themeColor="text1"/>
          <w:sz w:val="26"/>
          <w:szCs w:val="26"/>
          <w:lang w:val="uk-UA" w:eastAsia="ru-RU"/>
        </w:rPr>
        <w:t>/висновків</w:t>
      </w:r>
      <w:r w:rsidRPr="00155689">
        <w:rPr>
          <w:rFonts w:ascii="Times New Roman" w:hAnsi="Times New Roman"/>
          <w:color w:val="000000" w:themeColor="text1"/>
          <w:sz w:val="26"/>
          <w:szCs w:val="26"/>
          <w:lang w:val="uk-UA" w:eastAsia="ru-RU"/>
        </w:rPr>
        <w:t xml:space="preserve"> за результатами проведення аудиторських перевірок (аудиту) для прийняття ними відповідних організаційних (коригувальних) заходів;</w:t>
      </w:r>
    </w:p>
    <w:p w14:paraId="1CBA14C9" w14:textId="0E9A716B" w:rsidR="00C87467" w:rsidRPr="00155689" w:rsidRDefault="00EA4744"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подавати </w:t>
      </w:r>
      <w:r w:rsidR="00602CF0"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Pr="00155689">
        <w:rPr>
          <w:rFonts w:ascii="Times New Roman" w:hAnsi="Times New Roman"/>
          <w:color w:val="000000" w:themeColor="text1"/>
          <w:sz w:val="26"/>
          <w:szCs w:val="26"/>
          <w:lang w:val="uk-UA" w:eastAsia="ru-RU"/>
        </w:rPr>
        <w:t>і Банку</w:t>
      </w:r>
      <w:r w:rsidR="00DB76DE" w:rsidRPr="00155689">
        <w:rPr>
          <w:rFonts w:ascii="Times New Roman" w:hAnsi="Times New Roman"/>
          <w:color w:val="000000" w:themeColor="text1"/>
          <w:sz w:val="26"/>
          <w:szCs w:val="26"/>
          <w:lang w:val="uk-UA" w:eastAsia="ru-RU"/>
        </w:rPr>
        <w:t xml:space="preserve">, </w:t>
      </w:r>
      <w:r w:rsidR="00427AFC" w:rsidRPr="00155689">
        <w:rPr>
          <w:rFonts w:ascii="Times New Roman" w:hAnsi="Times New Roman"/>
          <w:color w:val="000000" w:themeColor="text1"/>
          <w:sz w:val="26"/>
          <w:szCs w:val="26"/>
          <w:lang w:val="uk-UA" w:eastAsia="ru-RU"/>
        </w:rPr>
        <w:t>А</w:t>
      </w:r>
      <w:r w:rsidR="00B418C7" w:rsidRPr="00155689">
        <w:rPr>
          <w:rFonts w:ascii="Times New Roman" w:hAnsi="Times New Roman"/>
          <w:color w:val="000000" w:themeColor="text1"/>
          <w:sz w:val="26"/>
          <w:szCs w:val="26"/>
          <w:lang w:val="uk-UA" w:eastAsia="ru-RU"/>
        </w:rPr>
        <w:t xml:space="preserve">удиторському </w:t>
      </w:r>
      <w:r w:rsidR="00E727DD" w:rsidRPr="00155689">
        <w:rPr>
          <w:rFonts w:ascii="Times New Roman" w:hAnsi="Times New Roman"/>
          <w:color w:val="000000" w:themeColor="text1"/>
          <w:sz w:val="26"/>
          <w:szCs w:val="26"/>
          <w:lang w:val="uk-UA" w:eastAsia="ru-RU"/>
        </w:rPr>
        <w:t xml:space="preserve">комітету </w:t>
      </w:r>
      <w:r w:rsidRPr="00155689">
        <w:rPr>
          <w:rFonts w:ascii="Times New Roman" w:hAnsi="Times New Roman"/>
          <w:color w:val="000000" w:themeColor="text1"/>
          <w:sz w:val="26"/>
          <w:szCs w:val="26"/>
          <w:lang w:val="uk-UA" w:eastAsia="ru-RU"/>
        </w:rPr>
        <w:t>не рідше ніж один раз на півроку інформацію (звіт) про стан реалізації, у тому числі невжиття, Правлінням та керівниками підрозділів Банку</w:t>
      </w:r>
      <w:r w:rsidR="009F7E66" w:rsidRPr="00155689">
        <w:rPr>
          <w:rFonts w:ascii="Times New Roman" w:hAnsi="Times New Roman"/>
          <w:color w:val="000000" w:themeColor="text1"/>
          <w:sz w:val="26"/>
          <w:szCs w:val="26"/>
          <w:lang w:val="uk-UA" w:eastAsia="ru-RU"/>
        </w:rPr>
        <w:t xml:space="preserve">/учасників </w:t>
      </w:r>
      <w:r w:rsidR="001513E4" w:rsidRPr="00155689">
        <w:rPr>
          <w:rFonts w:ascii="Times New Roman" w:hAnsi="Times New Roman"/>
          <w:color w:val="000000" w:themeColor="text1"/>
          <w:sz w:val="26"/>
          <w:szCs w:val="26"/>
          <w:lang w:val="uk-UA" w:eastAsia="ru-RU"/>
        </w:rPr>
        <w:t>Б</w:t>
      </w:r>
      <w:r w:rsidR="009F7E66" w:rsidRPr="00155689">
        <w:rPr>
          <w:rFonts w:ascii="Times New Roman" w:hAnsi="Times New Roman"/>
          <w:color w:val="000000" w:themeColor="text1"/>
          <w:sz w:val="26"/>
          <w:szCs w:val="26"/>
          <w:lang w:val="uk-UA" w:eastAsia="ru-RU"/>
        </w:rPr>
        <w:t>анківської групи</w:t>
      </w:r>
      <w:r w:rsidRPr="00155689">
        <w:rPr>
          <w:rFonts w:ascii="Times New Roman" w:hAnsi="Times New Roman"/>
          <w:color w:val="000000" w:themeColor="text1"/>
          <w:sz w:val="26"/>
          <w:szCs w:val="26"/>
          <w:lang w:val="uk-UA" w:eastAsia="ru-RU"/>
        </w:rPr>
        <w:t xml:space="preserve"> рекомендацій (пропозицій) із усунення порушень і недоліків у діяльності Банку, виявлених за результатами аудиту;</w:t>
      </w:r>
    </w:p>
    <w:p w14:paraId="34412390" w14:textId="5FDCD049" w:rsidR="00C87467" w:rsidRPr="00155689" w:rsidRDefault="005C232E"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здійснювати заходи щодо проведення зовнішньої та внутрішньої оцінки якості функції внутрішнього аудиту, а також письмово повідомляти Раду банку / Аудиторський комітет), інформувати Правління банку та Національний банк про результати такої оцінки</w:t>
      </w:r>
      <w:r w:rsidR="005025BC" w:rsidRPr="00155689">
        <w:rPr>
          <w:rFonts w:ascii="Times New Roman" w:hAnsi="Times New Roman"/>
          <w:color w:val="000000" w:themeColor="text1"/>
          <w:sz w:val="26"/>
          <w:szCs w:val="26"/>
          <w:lang w:val="uk-UA" w:eastAsia="ru-RU"/>
        </w:rPr>
        <w:t>;</w:t>
      </w:r>
    </w:p>
    <w:p w14:paraId="41FE156B" w14:textId="17D09E76" w:rsidR="00C87467" w:rsidRPr="00155689" w:rsidRDefault="005C232E"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lastRenderedPageBreak/>
        <w:t>розробляти програму безперервної професійної підготовки і навчання внутрішніх аудиторів та контролює її виконання</w:t>
      </w:r>
      <w:r w:rsidR="006D63C5" w:rsidRPr="00155689">
        <w:rPr>
          <w:rFonts w:ascii="Times New Roman" w:hAnsi="Times New Roman"/>
          <w:color w:val="000000" w:themeColor="text1"/>
          <w:sz w:val="26"/>
          <w:szCs w:val="26"/>
          <w:lang w:val="uk-UA" w:eastAsia="ru-RU"/>
        </w:rPr>
        <w:t>;</w:t>
      </w:r>
    </w:p>
    <w:p w14:paraId="4B8875FF" w14:textId="18DE6644" w:rsidR="00C87467" w:rsidRPr="00155689" w:rsidRDefault="005C232E"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розробля</w:t>
      </w:r>
      <w:r w:rsidRPr="00155689">
        <w:rPr>
          <w:rFonts w:ascii="Times New Roman" w:hAnsi="Times New Roman"/>
          <w:color w:val="000000" w:themeColor="text1"/>
          <w:sz w:val="26"/>
          <w:szCs w:val="26"/>
          <w:lang w:val="uk-UA" w:eastAsia="ru-RU"/>
        </w:rPr>
        <w:t>ти</w:t>
      </w:r>
      <w:r w:rsidRPr="002955FC">
        <w:rPr>
          <w:rFonts w:ascii="Times New Roman" w:hAnsi="Times New Roman"/>
          <w:color w:val="000000" w:themeColor="text1"/>
          <w:sz w:val="26"/>
          <w:szCs w:val="26"/>
          <w:lang w:val="uk-UA" w:eastAsia="ru-RU"/>
        </w:rPr>
        <w:t xml:space="preserve"> та забезпечу</w:t>
      </w:r>
      <w:r w:rsidRPr="00155689">
        <w:rPr>
          <w:rFonts w:ascii="Times New Roman" w:hAnsi="Times New Roman"/>
          <w:color w:val="000000" w:themeColor="text1"/>
          <w:sz w:val="26"/>
          <w:szCs w:val="26"/>
          <w:lang w:val="uk-UA" w:eastAsia="ru-RU"/>
        </w:rPr>
        <w:t>вати</w:t>
      </w:r>
      <w:r w:rsidRPr="002955FC">
        <w:rPr>
          <w:rFonts w:ascii="Times New Roman" w:hAnsi="Times New Roman"/>
          <w:color w:val="000000" w:themeColor="text1"/>
          <w:sz w:val="26"/>
          <w:szCs w:val="26"/>
          <w:lang w:val="uk-UA" w:eastAsia="ru-RU"/>
        </w:rPr>
        <w:t xml:space="preserve"> функціонування системи моніторингу виконання керівниками структурних підрозділів банку рекомендацій, наданих за результатами виконання завдань внутрішнього аудиту</w:t>
      </w:r>
      <w:r w:rsidR="006D63C5" w:rsidRPr="00155689">
        <w:rPr>
          <w:rFonts w:ascii="Times New Roman" w:hAnsi="Times New Roman"/>
          <w:color w:val="000000" w:themeColor="text1"/>
          <w:sz w:val="26"/>
          <w:szCs w:val="26"/>
          <w:lang w:val="uk-UA" w:eastAsia="ru-RU"/>
        </w:rPr>
        <w:t>;</w:t>
      </w:r>
    </w:p>
    <w:p w14:paraId="4D23A675" w14:textId="16EE2352" w:rsidR="004C65F0" w:rsidRPr="00155689" w:rsidRDefault="005C232E"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письмово повідомляти Національний банк про виявлені під час проведення аудиторської перевірки викривлення показників фінансової звітності, консолідованої фінансової звітності, порушення та/або недоліки в роботі банку, а також будь-які події в діяльності банку, які за професійним судженням керівника підрозділу внутрішнього аудиту можуть негативно вплинути на платоспроможність, безпеку, надійність та безперервність діяльності банку, якщо правління банку своєчасно не вжило заходів щодо усунення цих порушень та/або недоліків, а </w:t>
      </w:r>
      <w:r w:rsidR="008C7820"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 xml:space="preserve">ада </w:t>
      </w:r>
      <w:r w:rsidR="00F76515"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 xml:space="preserve">анку / </w:t>
      </w:r>
      <w:r w:rsidR="008C7820" w:rsidRPr="00155689">
        <w:rPr>
          <w:rFonts w:ascii="Times New Roman" w:hAnsi="Times New Roman"/>
          <w:color w:val="000000" w:themeColor="text1"/>
          <w:sz w:val="26"/>
          <w:szCs w:val="26"/>
          <w:lang w:val="uk-UA" w:eastAsia="ru-RU"/>
        </w:rPr>
        <w:t>А</w:t>
      </w:r>
      <w:r w:rsidRPr="00155689">
        <w:rPr>
          <w:rFonts w:ascii="Times New Roman" w:hAnsi="Times New Roman"/>
          <w:color w:val="000000" w:themeColor="text1"/>
          <w:sz w:val="26"/>
          <w:szCs w:val="26"/>
          <w:lang w:val="uk-UA" w:eastAsia="ru-RU"/>
        </w:rPr>
        <w:t xml:space="preserve">удиторський комітет не розглянула звернення керівника підрозділу внутрішнього аудиту щодо бездіяльності </w:t>
      </w:r>
      <w:r w:rsidR="001F0C74" w:rsidRPr="00155689">
        <w:rPr>
          <w:rFonts w:ascii="Times New Roman" w:hAnsi="Times New Roman"/>
          <w:color w:val="000000" w:themeColor="text1"/>
          <w:sz w:val="26"/>
          <w:szCs w:val="26"/>
          <w:lang w:val="uk-UA" w:eastAsia="ru-RU"/>
        </w:rPr>
        <w:t>П</w:t>
      </w:r>
      <w:r w:rsidRPr="00155689">
        <w:rPr>
          <w:rFonts w:ascii="Times New Roman" w:hAnsi="Times New Roman"/>
          <w:color w:val="000000" w:themeColor="text1"/>
          <w:sz w:val="26"/>
          <w:szCs w:val="26"/>
          <w:lang w:val="uk-UA" w:eastAsia="ru-RU"/>
        </w:rPr>
        <w:t xml:space="preserve">равління </w:t>
      </w:r>
      <w:r w:rsidR="001F0C74"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анку та/або за результатами розгляду цього звернення не вжила відповідних заходів, або вжиті заходи не є адекватними для усунення порушень та/або недоліків</w:t>
      </w:r>
      <w:r w:rsidR="006D63C5" w:rsidRPr="00155689">
        <w:rPr>
          <w:rFonts w:ascii="Times New Roman" w:hAnsi="Times New Roman"/>
          <w:color w:val="000000" w:themeColor="text1"/>
          <w:sz w:val="26"/>
          <w:szCs w:val="26"/>
          <w:lang w:val="uk-UA" w:eastAsia="ru-RU"/>
        </w:rPr>
        <w:t>;</w:t>
      </w:r>
    </w:p>
    <w:p w14:paraId="0614987E" w14:textId="0DAC0CAF" w:rsidR="004C65F0" w:rsidRPr="00155689" w:rsidRDefault="000839B7"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забезпечити в межах своїх повноважень на постійній основі співпрацю із зовнішніми аудиторами, органами державної влади та управління, які в межах компетенції здійснюють нагляд за діяльністю </w:t>
      </w:r>
      <w:r w:rsidR="001513E4"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анку, у тому числі з Національним банком</w:t>
      </w:r>
      <w:r w:rsidR="008C7820" w:rsidRPr="00155689">
        <w:rPr>
          <w:rFonts w:ascii="Times New Roman" w:hAnsi="Times New Roman"/>
          <w:color w:val="000000" w:themeColor="text1"/>
          <w:sz w:val="26"/>
          <w:szCs w:val="26"/>
          <w:lang w:val="uk-UA" w:eastAsia="ru-RU"/>
        </w:rPr>
        <w:t xml:space="preserve"> України</w:t>
      </w:r>
      <w:r w:rsidRPr="00155689">
        <w:rPr>
          <w:rFonts w:ascii="Times New Roman" w:hAnsi="Times New Roman"/>
          <w:color w:val="000000" w:themeColor="text1"/>
          <w:sz w:val="26"/>
          <w:szCs w:val="26"/>
          <w:lang w:val="uk-UA" w:eastAsia="ru-RU"/>
        </w:rPr>
        <w:t>.</w:t>
      </w:r>
    </w:p>
    <w:p w14:paraId="5F2AD2A4" w14:textId="38DE8692" w:rsidR="004C65F0" w:rsidRPr="00155689" w:rsidRDefault="00D2631B" w:rsidP="00593AC1">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eastAsia="ru-RU"/>
        </w:rPr>
        <w:t>подавати до Національного банку</w:t>
      </w:r>
      <w:r w:rsidR="008C7820" w:rsidRPr="00155689">
        <w:rPr>
          <w:rFonts w:ascii="Times New Roman" w:hAnsi="Times New Roman"/>
          <w:color w:val="000000" w:themeColor="text1"/>
          <w:sz w:val="26"/>
          <w:szCs w:val="26"/>
          <w:lang w:val="uk-UA" w:eastAsia="ru-RU"/>
        </w:rPr>
        <w:t xml:space="preserve"> України</w:t>
      </w:r>
      <w:r w:rsidRPr="00155689">
        <w:rPr>
          <w:rFonts w:ascii="Times New Roman" w:hAnsi="Times New Roman"/>
          <w:color w:val="000000" w:themeColor="text1"/>
          <w:sz w:val="26"/>
          <w:szCs w:val="26"/>
          <w:lang w:val="uk-UA" w:eastAsia="ru-RU"/>
        </w:rPr>
        <w:t>:</w:t>
      </w:r>
    </w:p>
    <w:p w14:paraId="08DFD89D" w14:textId="77777777" w:rsidR="004C65F0" w:rsidRPr="00155689" w:rsidRDefault="004C65F0" w:rsidP="003E1105">
      <w:pPr>
        <w:tabs>
          <w:tab w:val="left" w:pos="567"/>
          <w:tab w:val="left" w:pos="993"/>
        </w:tabs>
        <w:spacing w:after="0" w:line="240" w:lineRule="auto"/>
        <w:ind w:firstLine="142"/>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 </w:t>
      </w:r>
      <w:r w:rsidR="00D2631B" w:rsidRPr="00155689">
        <w:rPr>
          <w:rFonts w:ascii="Times New Roman" w:hAnsi="Times New Roman"/>
          <w:color w:val="000000" w:themeColor="text1"/>
          <w:sz w:val="26"/>
          <w:szCs w:val="26"/>
          <w:lang w:val="uk-UA" w:eastAsia="ru-RU"/>
        </w:rPr>
        <w:t>протягом десяти робочих днів після затвердження в установленому порядку план проведення аудиторських перевірок (аудиту) на наступний звітний рік, але не пізніше останнього робочого дня першого місяця року;</w:t>
      </w:r>
    </w:p>
    <w:p w14:paraId="0E85BC41" w14:textId="7922599E" w:rsidR="004C65F0" w:rsidRPr="00155689" w:rsidRDefault="004C65F0" w:rsidP="003E1105">
      <w:pPr>
        <w:tabs>
          <w:tab w:val="left" w:pos="567"/>
          <w:tab w:val="left" w:pos="993"/>
        </w:tabs>
        <w:spacing w:after="0" w:line="240" w:lineRule="auto"/>
        <w:ind w:firstLine="142"/>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D2631B" w:rsidRPr="00155689">
        <w:rPr>
          <w:rFonts w:ascii="Times New Roman" w:hAnsi="Times New Roman"/>
          <w:color w:val="000000" w:themeColor="text1"/>
          <w:sz w:val="26"/>
          <w:szCs w:val="26"/>
          <w:lang w:val="uk-UA" w:eastAsia="ru-RU"/>
        </w:rPr>
        <w:t xml:space="preserve"> протягом десяти робочих днів після затвердження в установленому порядку зміни до річного плану проведення аудиторських перевірок (аудиту) (у разі їх </w:t>
      </w:r>
      <w:r w:rsidR="005C232E" w:rsidRPr="00155689">
        <w:rPr>
          <w:rFonts w:ascii="Times New Roman" w:hAnsi="Times New Roman"/>
          <w:color w:val="000000" w:themeColor="text1"/>
          <w:sz w:val="26"/>
          <w:szCs w:val="26"/>
          <w:lang w:val="uk-UA" w:eastAsia="ru-RU"/>
        </w:rPr>
        <w:t>в</w:t>
      </w:r>
      <w:r w:rsidR="00D2631B" w:rsidRPr="00155689">
        <w:rPr>
          <w:rFonts w:ascii="Times New Roman" w:hAnsi="Times New Roman"/>
          <w:color w:val="000000" w:themeColor="text1"/>
          <w:sz w:val="26"/>
          <w:szCs w:val="26"/>
          <w:lang w:val="uk-UA" w:eastAsia="ru-RU"/>
        </w:rPr>
        <w:t>несення);</w:t>
      </w:r>
    </w:p>
    <w:p w14:paraId="3B93CC73" w14:textId="682D0DE3" w:rsidR="00D2631B" w:rsidRPr="00155689" w:rsidRDefault="004C65F0" w:rsidP="003E1105">
      <w:pPr>
        <w:tabs>
          <w:tab w:val="left" w:pos="567"/>
          <w:tab w:val="left" w:pos="993"/>
        </w:tabs>
        <w:spacing w:after="0" w:line="240" w:lineRule="auto"/>
        <w:ind w:firstLine="142"/>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 </w:t>
      </w:r>
      <w:r w:rsidR="00D2631B" w:rsidRPr="00155689">
        <w:rPr>
          <w:rFonts w:ascii="Times New Roman" w:hAnsi="Times New Roman"/>
          <w:color w:val="000000" w:themeColor="text1"/>
          <w:sz w:val="26"/>
          <w:szCs w:val="26"/>
          <w:lang w:val="uk-UA" w:eastAsia="ru-RU"/>
        </w:rPr>
        <w:t xml:space="preserve">два рази на рік протягом 15 днів місяця, наступного за звітним періодом (півроку), звіт про роботу підрозділу внутрішнього аудиту </w:t>
      </w:r>
      <w:r w:rsidR="00AB7438" w:rsidRPr="00155689">
        <w:rPr>
          <w:rFonts w:ascii="Times New Roman" w:hAnsi="Times New Roman"/>
          <w:color w:val="000000" w:themeColor="text1"/>
          <w:sz w:val="26"/>
          <w:szCs w:val="26"/>
          <w:lang w:val="uk-UA" w:eastAsia="ru-RU"/>
        </w:rPr>
        <w:t>Б</w:t>
      </w:r>
      <w:r w:rsidR="00D2631B" w:rsidRPr="00155689">
        <w:rPr>
          <w:rFonts w:ascii="Times New Roman" w:hAnsi="Times New Roman"/>
          <w:color w:val="000000" w:themeColor="text1"/>
          <w:sz w:val="26"/>
          <w:szCs w:val="26"/>
          <w:lang w:val="uk-UA" w:eastAsia="ru-RU"/>
        </w:rPr>
        <w:t xml:space="preserve">анку </w:t>
      </w:r>
      <w:r w:rsidR="005C232E" w:rsidRPr="00155689">
        <w:rPr>
          <w:rFonts w:ascii="Times New Roman" w:hAnsi="Times New Roman"/>
          <w:color w:val="000000" w:themeColor="text1"/>
          <w:sz w:val="26"/>
          <w:szCs w:val="26"/>
          <w:lang w:val="uk-UA" w:eastAsia="ru-RU"/>
        </w:rPr>
        <w:t>та інші документи за результатами виконання завдань внутрішнього аудиту банку</w:t>
      </w:r>
      <w:r w:rsidR="00892610" w:rsidRPr="00155689">
        <w:rPr>
          <w:rFonts w:ascii="Times New Roman" w:hAnsi="Times New Roman"/>
          <w:color w:val="000000" w:themeColor="text1"/>
          <w:sz w:val="26"/>
          <w:szCs w:val="26"/>
          <w:lang w:val="uk-UA" w:eastAsia="ru-RU"/>
        </w:rPr>
        <w:t>,</w:t>
      </w:r>
      <w:r w:rsidR="00D2631B" w:rsidRPr="00155689">
        <w:rPr>
          <w:rFonts w:ascii="Times New Roman" w:hAnsi="Times New Roman"/>
          <w:color w:val="000000" w:themeColor="text1"/>
          <w:sz w:val="26"/>
          <w:szCs w:val="26"/>
          <w:lang w:val="uk-UA" w:eastAsia="ru-RU"/>
        </w:rPr>
        <w:t xml:space="preserve"> </w:t>
      </w:r>
      <w:r w:rsidR="00084FDA" w:rsidRPr="00155689">
        <w:rPr>
          <w:rFonts w:ascii="Times New Roman" w:hAnsi="Times New Roman"/>
          <w:color w:val="000000" w:themeColor="text1"/>
          <w:sz w:val="26"/>
          <w:szCs w:val="26"/>
          <w:lang w:val="uk-UA" w:eastAsia="ru-RU"/>
        </w:rPr>
        <w:t>визначен</w:t>
      </w:r>
      <w:r w:rsidR="009840E1" w:rsidRPr="00155689">
        <w:rPr>
          <w:rFonts w:ascii="Times New Roman" w:hAnsi="Times New Roman"/>
          <w:color w:val="000000" w:themeColor="text1"/>
          <w:sz w:val="26"/>
          <w:szCs w:val="26"/>
          <w:lang w:val="uk-UA" w:eastAsia="ru-RU"/>
        </w:rPr>
        <w:t>і</w:t>
      </w:r>
      <w:r w:rsidR="00D2631B" w:rsidRPr="00155689">
        <w:rPr>
          <w:rFonts w:ascii="Times New Roman" w:hAnsi="Times New Roman"/>
          <w:color w:val="000000" w:themeColor="text1"/>
          <w:sz w:val="26"/>
          <w:szCs w:val="26"/>
          <w:lang w:val="uk-UA" w:eastAsia="ru-RU"/>
        </w:rPr>
        <w:t xml:space="preserve"> </w:t>
      </w:r>
      <w:r w:rsidR="00084FDA" w:rsidRPr="00155689">
        <w:rPr>
          <w:rFonts w:ascii="Times New Roman" w:hAnsi="Times New Roman"/>
          <w:color w:val="000000" w:themeColor="text1"/>
          <w:sz w:val="26"/>
          <w:szCs w:val="26"/>
          <w:lang w:val="uk-UA" w:eastAsia="ru-RU"/>
        </w:rPr>
        <w:t xml:space="preserve">Положенням </w:t>
      </w:r>
      <w:r w:rsidR="008C7820" w:rsidRPr="00155689">
        <w:rPr>
          <w:rFonts w:ascii="Times New Roman" w:hAnsi="Times New Roman"/>
          <w:color w:val="000000" w:themeColor="text1"/>
          <w:sz w:val="26"/>
          <w:szCs w:val="26"/>
          <w:lang w:val="uk-UA" w:eastAsia="ru-RU"/>
        </w:rPr>
        <w:t xml:space="preserve">НБУ </w:t>
      </w:r>
      <w:r w:rsidR="00084FDA" w:rsidRPr="00155689">
        <w:rPr>
          <w:rFonts w:ascii="Times New Roman" w:hAnsi="Times New Roman"/>
          <w:color w:val="000000" w:themeColor="text1"/>
          <w:sz w:val="26"/>
          <w:szCs w:val="26"/>
          <w:lang w:val="uk-UA" w:eastAsia="ru-RU"/>
        </w:rPr>
        <w:t>№311</w:t>
      </w:r>
      <w:r w:rsidR="003E1105" w:rsidRPr="00155689">
        <w:rPr>
          <w:rFonts w:ascii="Times New Roman" w:hAnsi="Times New Roman"/>
          <w:color w:val="000000" w:themeColor="text1"/>
          <w:sz w:val="26"/>
          <w:szCs w:val="26"/>
          <w:lang w:val="uk-UA" w:eastAsia="ru-RU"/>
        </w:rPr>
        <w:t>;</w:t>
      </w:r>
    </w:p>
    <w:p w14:paraId="609AEC1F" w14:textId="1A755053" w:rsidR="009840E1" w:rsidRPr="00155689" w:rsidRDefault="009840E1" w:rsidP="003E1105">
      <w:pPr>
        <w:tabs>
          <w:tab w:val="left" w:pos="567"/>
          <w:tab w:val="left" w:pos="993"/>
        </w:tabs>
        <w:spacing w:after="0" w:line="240" w:lineRule="auto"/>
        <w:ind w:firstLine="142"/>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протягом одного місяця після проведення зовнішньої оцінки якості функції внутрішнього аудиту в установленому порядку звіт про зовнішню оцінку якості функції внутрішнього аудиту, оформлений та підписаний кваліфікованим незалежним оцінювачем або групою незалежних оцінювачів.</w:t>
      </w:r>
    </w:p>
    <w:p w14:paraId="0744A4B0" w14:textId="5613E6DC" w:rsidR="009840E1" w:rsidRPr="00155689" w:rsidRDefault="00084FDA" w:rsidP="009840E1">
      <w:pPr>
        <w:pStyle w:val="rvps2"/>
        <w:spacing w:before="0" w:beforeAutospacing="0" w:after="0" w:afterAutospacing="0"/>
        <w:ind w:firstLine="567"/>
        <w:jc w:val="both"/>
        <w:rPr>
          <w:rFonts w:eastAsia="Calibri"/>
          <w:color w:val="000000" w:themeColor="text1"/>
          <w:sz w:val="26"/>
          <w:szCs w:val="26"/>
          <w:lang w:val="uk-UA" w:eastAsia="ru-RU"/>
        </w:rPr>
      </w:pPr>
      <w:r w:rsidRPr="00155689">
        <w:rPr>
          <w:rFonts w:eastAsia="Calibri"/>
          <w:color w:val="000000" w:themeColor="text1"/>
          <w:sz w:val="26"/>
          <w:szCs w:val="26"/>
          <w:lang w:val="uk-UA" w:eastAsia="ru-RU"/>
        </w:rPr>
        <w:t xml:space="preserve">Вищезазначені документи подаються до Національного банку </w:t>
      </w:r>
      <w:bookmarkStart w:id="14" w:name="n297"/>
      <w:bookmarkEnd w:id="14"/>
      <w:r w:rsidR="008C7820" w:rsidRPr="00155689">
        <w:rPr>
          <w:rFonts w:eastAsia="Calibri"/>
          <w:color w:val="000000" w:themeColor="text1"/>
          <w:sz w:val="26"/>
          <w:szCs w:val="26"/>
          <w:lang w:val="uk-UA" w:eastAsia="ru-RU"/>
        </w:rPr>
        <w:t xml:space="preserve">України </w:t>
      </w:r>
      <w:r w:rsidR="009840E1" w:rsidRPr="002955FC">
        <w:rPr>
          <w:rFonts w:eastAsia="Calibri"/>
          <w:color w:val="000000" w:themeColor="text1"/>
          <w:sz w:val="26"/>
          <w:szCs w:val="26"/>
          <w:lang w:val="uk-UA" w:eastAsia="ru-RU"/>
        </w:rPr>
        <w:t xml:space="preserve">у формі електронного документа, підписаного шляхом накладання кваліфікованого електронного підпису (далі ‒ КЕП) або електронної копії документа, засвідченої КЕП, на офіційну електронну поштову скриньку Національного банку </w:t>
      </w:r>
      <w:r w:rsidR="008C7820" w:rsidRPr="00155689">
        <w:rPr>
          <w:rFonts w:eastAsia="Calibri"/>
          <w:color w:val="000000" w:themeColor="text1"/>
          <w:sz w:val="26"/>
          <w:szCs w:val="26"/>
          <w:lang w:val="uk-UA" w:eastAsia="ru-RU"/>
        </w:rPr>
        <w:t xml:space="preserve">України </w:t>
      </w:r>
      <w:r w:rsidR="009840E1" w:rsidRPr="002955FC">
        <w:rPr>
          <w:rFonts w:eastAsia="Calibri"/>
          <w:color w:val="000000" w:themeColor="text1"/>
          <w:sz w:val="26"/>
          <w:szCs w:val="26"/>
          <w:lang w:val="uk-UA" w:eastAsia="ru-RU"/>
        </w:rPr>
        <w:t xml:space="preserve">або іншими засобами електронного зв’язку, які використовуються Національним банком </w:t>
      </w:r>
      <w:r w:rsidR="008C7820" w:rsidRPr="00155689">
        <w:rPr>
          <w:rFonts w:eastAsia="Calibri"/>
          <w:color w:val="000000" w:themeColor="text1"/>
          <w:sz w:val="26"/>
          <w:szCs w:val="26"/>
          <w:lang w:val="uk-UA" w:eastAsia="ru-RU"/>
        </w:rPr>
        <w:t xml:space="preserve">України </w:t>
      </w:r>
      <w:r w:rsidR="009840E1" w:rsidRPr="002955FC">
        <w:rPr>
          <w:rFonts w:eastAsia="Calibri"/>
          <w:color w:val="000000" w:themeColor="text1"/>
          <w:sz w:val="26"/>
          <w:szCs w:val="26"/>
          <w:lang w:val="uk-UA" w:eastAsia="ru-RU"/>
        </w:rPr>
        <w:t>для електронного документообігу.</w:t>
      </w:r>
    </w:p>
    <w:p w14:paraId="2D42BD70" w14:textId="3B18D297" w:rsidR="009840E1" w:rsidRPr="00155689" w:rsidRDefault="009840E1" w:rsidP="00593AC1">
      <w:pPr>
        <w:pStyle w:val="rvps2"/>
        <w:spacing w:before="0" w:beforeAutospacing="0" w:after="0" w:afterAutospacing="0"/>
        <w:ind w:firstLine="567"/>
        <w:jc w:val="both"/>
        <w:rPr>
          <w:rFonts w:eastAsia="Calibri"/>
          <w:color w:val="000000" w:themeColor="text1"/>
          <w:sz w:val="26"/>
          <w:szCs w:val="26"/>
          <w:lang w:val="uk-UA" w:eastAsia="ru-RU"/>
        </w:rPr>
      </w:pPr>
      <w:r w:rsidRPr="002955FC">
        <w:rPr>
          <w:rFonts w:eastAsia="Calibri"/>
          <w:color w:val="000000" w:themeColor="text1"/>
          <w:sz w:val="26"/>
          <w:szCs w:val="26"/>
          <w:lang w:val="uk-UA" w:eastAsia="ru-RU"/>
        </w:rPr>
        <w:t>Внутрішньобанківські документи, визначені цим Положенням, подаються до Національного банку в паперовій формі:</w:t>
      </w:r>
      <w:r w:rsidRPr="00155689">
        <w:rPr>
          <w:rFonts w:eastAsia="Calibri"/>
          <w:color w:val="000000" w:themeColor="text1"/>
          <w:sz w:val="26"/>
          <w:szCs w:val="26"/>
          <w:lang w:val="uk-UA" w:eastAsia="ru-RU"/>
        </w:rPr>
        <w:t>-</w:t>
      </w:r>
      <w:r w:rsidRPr="002955FC">
        <w:rPr>
          <w:rFonts w:eastAsia="Calibri"/>
          <w:color w:val="000000" w:themeColor="text1"/>
          <w:sz w:val="26"/>
          <w:szCs w:val="26"/>
          <w:lang w:val="uk-UA" w:eastAsia="ru-RU"/>
        </w:rPr>
        <w:t xml:space="preserve"> у разі неможливості їх подання у формі електронного документа на офіційну електронну поштову скриньку Національного банку </w:t>
      </w:r>
      <w:r w:rsidR="008C7820" w:rsidRPr="00155689">
        <w:rPr>
          <w:rFonts w:eastAsia="Calibri"/>
          <w:color w:val="000000" w:themeColor="text1"/>
          <w:sz w:val="26"/>
          <w:szCs w:val="26"/>
          <w:lang w:val="uk-UA" w:eastAsia="ru-RU"/>
        </w:rPr>
        <w:t xml:space="preserve">України </w:t>
      </w:r>
      <w:r w:rsidRPr="002955FC">
        <w:rPr>
          <w:rFonts w:eastAsia="Calibri"/>
          <w:color w:val="000000" w:themeColor="text1"/>
          <w:sz w:val="26"/>
          <w:szCs w:val="26"/>
          <w:lang w:val="uk-UA" w:eastAsia="ru-RU"/>
        </w:rPr>
        <w:t xml:space="preserve">або іншими  засобами електронного зв’язку, які використовуються Національним банком </w:t>
      </w:r>
      <w:r w:rsidR="008C7820" w:rsidRPr="00155689">
        <w:rPr>
          <w:rFonts w:eastAsia="Calibri"/>
          <w:color w:val="000000" w:themeColor="text1"/>
          <w:sz w:val="26"/>
          <w:szCs w:val="26"/>
          <w:lang w:val="uk-UA" w:eastAsia="ru-RU"/>
        </w:rPr>
        <w:t xml:space="preserve">України </w:t>
      </w:r>
      <w:r w:rsidRPr="002955FC">
        <w:rPr>
          <w:rFonts w:eastAsia="Calibri"/>
          <w:color w:val="000000" w:themeColor="text1"/>
          <w:sz w:val="26"/>
          <w:szCs w:val="26"/>
          <w:lang w:val="uk-UA" w:eastAsia="ru-RU"/>
        </w:rPr>
        <w:t>для електронного документообігу; на окремий запит Національного банку</w:t>
      </w:r>
      <w:r w:rsidR="008C7820" w:rsidRPr="00155689">
        <w:rPr>
          <w:rFonts w:eastAsia="Calibri"/>
          <w:color w:val="000000" w:themeColor="text1"/>
          <w:sz w:val="26"/>
          <w:szCs w:val="26"/>
          <w:lang w:val="uk-UA" w:eastAsia="ru-RU"/>
        </w:rPr>
        <w:t xml:space="preserve"> України</w:t>
      </w:r>
      <w:r w:rsidRPr="002955FC">
        <w:rPr>
          <w:rFonts w:eastAsia="Calibri"/>
          <w:color w:val="000000" w:themeColor="text1"/>
          <w:sz w:val="26"/>
          <w:szCs w:val="26"/>
          <w:lang w:val="uk-UA" w:eastAsia="ru-RU"/>
        </w:rPr>
        <w:t xml:space="preserve">. </w:t>
      </w:r>
    </w:p>
    <w:p w14:paraId="10DCF4A1" w14:textId="55974EA0" w:rsidR="009840E1" w:rsidRPr="00155689" w:rsidRDefault="009840E1" w:rsidP="00593AC1">
      <w:pPr>
        <w:pStyle w:val="rvps2"/>
        <w:spacing w:before="0" w:beforeAutospacing="0" w:after="0" w:afterAutospacing="0"/>
        <w:ind w:firstLine="567"/>
        <w:jc w:val="both"/>
        <w:rPr>
          <w:rFonts w:eastAsia="Calibri"/>
          <w:color w:val="000000" w:themeColor="text1"/>
          <w:sz w:val="26"/>
          <w:szCs w:val="26"/>
          <w:lang w:val="uk-UA" w:eastAsia="ru-RU"/>
        </w:rPr>
      </w:pPr>
      <w:r w:rsidRPr="002955FC">
        <w:rPr>
          <w:rFonts w:eastAsia="Calibri"/>
          <w:color w:val="000000" w:themeColor="text1"/>
          <w:sz w:val="26"/>
          <w:szCs w:val="26"/>
          <w:lang w:val="uk-UA" w:eastAsia="ru-RU"/>
        </w:rPr>
        <w:t>Документи на вимогу Національного банку подаються у формі та за форматом, визначеним Національним банком</w:t>
      </w:r>
      <w:r w:rsidR="008C7820" w:rsidRPr="00155689">
        <w:rPr>
          <w:rFonts w:eastAsia="Calibri"/>
          <w:color w:val="000000" w:themeColor="text1"/>
          <w:sz w:val="26"/>
          <w:szCs w:val="26"/>
          <w:lang w:val="uk-UA" w:eastAsia="ru-RU"/>
        </w:rPr>
        <w:t xml:space="preserve"> України</w:t>
      </w:r>
      <w:r w:rsidRPr="002955FC">
        <w:rPr>
          <w:rFonts w:eastAsia="Calibri"/>
          <w:color w:val="000000" w:themeColor="text1"/>
          <w:sz w:val="26"/>
          <w:szCs w:val="26"/>
          <w:lang w:val="uk-UA" w:eastAsia="ru-RU"/>
        </w:rPr>
        <w:t>.</w:t>
      </w:r>
    </w:p>
    <w:p w14:paraId="5A847B1E" w14:textId="68EFA367" w:rsidR="00720538" w:rsidRPr="002955FC" w:rsidRDefault="009840E1" w:rsidP="00593AC1">
      <w:pPr>
        <w:pStyle w:val="rvps2"/>
        <w:spacing w:before="0" w:beforeAutospacing="0" w:after="0" w:afterAutospacing="0"/>
        <w:ind w:firstLine="567"/>
        <w:jc w:val="both"/>
        <w:rPr>
          <w:rFonts w:eastAsia="Calibri"/>
          <w:color w:val="000000" w:themeColor="text1"/>
          <w:sz w:val="26"/>
          <w:szCs w:val="26"/>
          <w:lang w:val="uk-UA" w:eastAsia="ru-RU"/>
        </w:rPr>
      </w:pPr>
      <w:r w:rsidRPr="002955FC">
        <w:rPr>
          <w:rFonts w:eastAsia="Calibri"/>
          <w:color w:val="000000" w:themeColor="text1"/>
          <w:sz w:val="26"/>
          <w:szCs w:val="26"/>
          <w:lang w:val="uk-UA" w:eastAsia="ru-RU"/>
        </w:rPr>
        <w:lastRenderedPageBreak/>
        <w:t>Електронні копії документів мають створюватись у формі файлів, які містять скановані з паперових носіїв зображення документів</w:t>
      </w:r>
      <w:r w:rsidR="00720538" w:rsidRPr="00155689">
        <w:rPr>
          <w:rFonts w:eastAsia="Calibri"/>
          <w:color w:val="000000" w:themeColor="text1"/>
          <w:sz w:val="26"/>
          <w:szCs w:val="26"/>
          <w:lang w:val="uk-UA" w:eastAsia="ru-RU"/>
        </w:rPr>
        <w:t xml:space="preserve">. Сканування з паперових носіїв зображення документів здійснюється з урахуванням вимог визначених Положенням </w:t>
      </w:r>
      <w:r w:rsidR="008C7820" w:rsidRPr="00155689">
        <w:rPr>
          <w:rFonts w:eastAsia="Calibri"/>
          <w:color w:val="000000" w:themeColor="text1"/>
          <w:sz w:val="26"/>
          <w:szCs w:val="26"/>
          <w:lang w:val="uk-UA" w:eastAsia="ru-RU"/>
        </w:rPr>
        <w:t xml:space="preserve">НБУ </w:t>
      </w:r>
      <w:r w:rsidR="00720538" w:rsidRPr="00155689">
        <w:rPr>
          <w:rFonts w:eastAsia="Calibri"/>
          <w:color w:val="000000" w:themeColor="text1"/>
          <w:sz w:val="26"/>
          <w:szCs w:val="26"/>
          <w:lang w:val="uk-UA" w:eastAsia="ru-RU"/>
        </w:rPr>
        <w:t>№311.</w:t>
      </w:r>
    </w:p>
    <w:p w14:paraId="70B8788B" w14:textId="208B56ED" w:rsidR="005C232E" w:rsidRPr="002955FC" w:rsidRDefault="005C232E" w:rsidP="005C232E">
      <w:pPr>
        <w:pStyle w:val="rvps2"/>
        <w:numPr>
          <w:ilvl w:val="0"/>
          <w:numId w:val="17"/>
        </w:numPr>
        <w:spacing w:before="0" w:beforeAutospacing="0" w:after="0" w:afterAutospacing="0"/>
        <w:ind w:left="0" w:firstLine="360"/>
        <w:jc w:val="both"/>
        <w:rPr>
          <w:rFonts w:eastAsia="Calibri"/>
          <w:color w:val="000000" w:themeColor="text1"/>
          <w:sz w:val="26"/>
          <w:szCs w:val="26"/>
          <w:lang w:val="uk-UA" w:eastAsia="ru-RU"/>
        </w:rPr>
      </w:pPr>
      <w:r w:rsidRPr="002955FC">
        <w:rPr>
          <w:rFonts w:eastAsia="Calibri"/>
          <w:color w:val="000000" w:themeColor="text1"/>
          <w:sz w:val="26"/>
          <w:szCs w:val="26"/>
          <w:lang w:val="uk-UA" w:eastAsia="ru-RU"/>
        </w:rPr>
        <w:t>забезпечу</w:t>
      </w:r>
      <w:r w:rsidRPr="00155689">
        <w:rPr>
          <w:rFonts w:eastAsia="Calibri"/>
          <w:color w:val="000000" w:themeColor="text1"/>
          <w:sz w:val="26"/>
          <w:szCs w:val="26"/>
          <w:lang w:val="uk-UA" w:eastAsia="ru-RU"/>
        </w:rPr>
        <w:t>вати</w:t>
      </w:r>
      <w:r w:rsidRPr="002955FC">
        <w:rPr>
          <w:rFonts w:eastAsia="Calibri"/>
          <w:color w:val="000000" w:themeColor="text1"/>
          <w:sz w:val="26"/>
          <w:szCs w:val="26"/>
          <w:lang w:val="uk-UA" w:eastAsia="ru-RU"/>
        </w:rPr>
        <w:t xml:space="preserve"> в межах своїх повноважень на постійній основі співпрацю із зовнішніми аудиторами, Національним банком </w:t>
      </w:r>
      <w:r w:rsidR="008C7820" w:rsidRPr="00155689">
        <w:rPr>
          <w:rFonts w:eastAsia="Calibri"/>
          <w:color w:val="000000" w:themeColor="text1"/>
          <w:sz w:val="26"/>
          <w:szCs w:val="26"/>
          <w:lang w:val="uk-UA" w:eastAsia="ru-RU"/>
        </w:rPr>
        <w:t xml:space="preserve">України </w:t>
      </w:r>
      <w:r w:rsidRPr="002955FC">
        <w:rPr>
          <w:rFonts w:eastAsia="Calibri"/>
          <w:color w:val="000000" w:themeColor="text1"/>
          <w:sz w:val="26"/>
          <w:szCs w:val="26"/>
          <w:lang w:val="uk-UA" w:eastAsia="ru-RU"/>
        </w:rPr>
        <w:t xml:space="preserve">та державними органами. </w:t>
      </w:r>
    </w:p>
    <w:p w14:paraId="735AF23C" w14:textId="47C1CBE9" w:rsidR="005C232E" w:rsidRPr="002955FC" w:rsidRDefault="005C232E" w:rsidP="005C232E">
      <w:pPr>
        <w:pStyle w:val="rvps2"/>
        <w:spacing w:before="0" w:beforeAutospacing="0" w:after="0" w:afterAutospacing="0"/>
        <w:ind w:firstLine="567"/>
        <w:jc w:val="both"/>
        <w:rPr>
          <w:rFonts w:eastAsia="Calibri"/>
          <w:color w:val="000000" w:themeColor="text1"/>
          <w:sz w:val="26"/>
          <w:szCs w:val="26"/>
          <w:lang w:val="uk-UA" w:eastAsia="ru-RU"/>
        </w:rPr>
      </w:pPr>
      <w:r w:rsidRPr="002955FC">
        <w:rPr>
          <w:rFonts w:eastAsia="Calibri"/>
          <w:color w:val="000000" w:themeColor="text1"/>
          <w:sz w:val="26"/>
          <w:szCs w:val="26"/>
          <w:lang w:val="uk-UA" w:eastAsia="ru-RU"/>
        </w:rPr>
        <w:t>Керівник підрозділу внутрішнього аудиту має право бути куратором завдання внутрішнього аудиту.</w:t>
      </w:r>
    </w:p>
    <w:p w14:paraId="27740F28" w14:textId="74995027" w:rsidR="00A63509" w:rsidRPr="00155689" w:rsidRDefault="003E1105"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A63509" w:rsidRPr="00155689">
        <w:rPr>
          <w:rFonts w:ascii="Times New Roman" w:hAnsi="Times New Roman"/>
          <w:color w:val="000000" w:themeColor="text1"/>
          <w:sz w:val="26"/>
          <w:szCs w:val="26"/>
          <w:lang w:val="uk-UA" w:eastAsia="ru-RU"/>
        </w:rPr>
        <w:t xml:space="preserve">.4. </w:t>
      </w:r>
      <w:r w:rsidR="00BA5BC9" w:rsidRPr="00155689">
        <w:rPr>
          <w:rFonts w:ascii="Times New Roman" w:hAnsi="Times New Roman"/>
          <w:color w:val="000000" w:themeColor="text1"/>
          <w:sz w:val="26"/>
          <w:szCs w:val="26"/>
          <w:u w:val="single"/>
          <w:lang w:val="uk-UA" w:eastAsia="ru-RU"/>
        </w:rPr>
        <w:t>Внутрішні аудитори Б</w:t>
      </w:r>
      <w:r w:rsidR="00B7726A" w:rsidRPr="00155689">
        <w:rPr>
          <w:rFonts w:ascii="Times New Roman" w:hAnsi="Times New Roman"/>
          <w:color w:val="000000" w:themeColor="text1"/>
          <w:sz w:val="26"/>
          <w:szCs w:val="26"/>
          <w:u w:val="single"/>
          <w:lang w:val="uk-UA" w:eastAsia="ru-RU"/>
        </w:rPr>
        <w:t>анку, зокрема, зобов'язані</w:t>
      </w:r>
      <w:r w:rsidR="00B7726A" w:rsidRPr="00155689">
        <w:rPr>
          <w:rFonts w:ascii="Times New Roman" w:hAnsi="Times New Roman"/>
          <w:color w:val="000000" w:themeColor="text1"/>
          <w:sz w:val="26"/>
          <w:szCs w:val="26"/>
          <w:lang w:val="uk-UA" w:eastAsia="ru-RU"/>
        </w:rPr>
        <w:t>:</w:t>
      </w:r>
    </w:p>
    <w:p w14:paraId="2A764288" w14:textId="76CD60D4" w:rsidR="004C65F0" w:rsidRPr="00155689" w:rsidRDefault="00CC683E" w:rsidP="000A685D">
      <w:pPr>
        <w:numPr>
          <w:ilvl w:val="0"/>
          <w:numId w:val="17"/>
        </w:numPr>
        <w:tabs>
          <w:tab w:val="left" w:pos="567"/>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дотримуватись вимог законодавства України, цього Положення, </w:t>
      </w:r>
      <w:r w:rsidR="00B6659E" w:rsidRPr="00155689">
        <w:rPr>
          <w:rFonts w:ascii="Times New Roman" w:hAnsi="Times New Roman"/>
          <w:color w:val="000000" w:themeColor="text1"/>
          <w:sz w:val="26"/>
          <w:szCs w:val="26"/>
          <w:lang w:val="uk-UA" w:eastAsia="ru-RU"/>
        </w:rPr>
        <w:t xml:space="preserve">Кодексу </w:t>
      </w:r>
      <w:r w:rsidR="0028575C" w:rsidRPr="00155689">
        <w:rPr>
          <w:rFonts w:ascii="Times New Roman" w:hAnsi="Times New Roman"/>
          <w:color w:val="000000" w:themeColor="text1"/>
          <w:sz w:val="26"/>
          <w:szCs w:val="26"/>
          <w:lang w:val="uk-UA" w:eastAsia="ru-RU"/>
        </w:rPr>
        <w:t xml:space="preserve">корпоративної </w:t>
      </w:r>
      <w:r w:rsidR="00B6659E" w:rsidRPr="00155689">
        <w:rPr>
          <w:rFonts w:ascii="Times New Roman" w:hAnsi="Times New Roman"/>
          <w:color w:val="000000" w:themeColor="text1"/>
          <w:sz w:val="26"/>
          <w:szCs w:val="26"/>
          <w:lang w:val="uk-UA" w:eastAsia="ru-RU"/>
        </w:rPr>
        <w:t>етики</w:t>
      </w:r>
      <w:r w:rsidR="000A685D" w:rsidRPr="00155689">
        <w:rPr>
          <w:rFonts w:ascii="Times New Roman" w:hAnsi="Times New Roman"/>
          <w:color w:val="000000" w:themeColor="text1"/>
          <w:sz w:val="26"/>
          <w:szCs w:val="26"/>
          <w:lang w:val="uk-UA" w:eastAsia="ru-RU"/>
        </w:rPr>
        <w:t xml:space="preserve">, нормативно-правових актів Національного Банку </w:t>
      </w:r>
      <w:r w:rsidR="008C7820" w:rsidRPr="00155689">
        <w:rPr>
          <w:rFonts w:ascii="Times New Roman" w:hAnsi="Times New Roman"/>
          <w:color w:val="000000" w:themeColor="text1"/>
          <w:sz w:val="26"/>
          <w:szCs w:val="26"/>
          <w:lang w:val="uk-UA" w:eastAsia="ru-RU"/>
        </w:rPr>
        <w:t xml:space="preserve">України </w:t>
      </w:r>
      <w:r w:rsidR="000A685D" w:rsidRPr="00155689">
        <w:rPr>
          <w:rFonts w:ascii="Times New Roman" w:hAnsi="Times New Roman"/>
          <w:color w:val="000000" w:themeColor="text1"/>
          <w:sz w:val="26"/>
          <w:szCs w:val="26"/>
          <w:lang w:val="uk-UA" w:eastAsia="ru-RU"/>
        </w:rPr>
        <w:t>з питань внутрішнього аудиту</w:t>
      </w:r>
      <w:r w:rsidR="00B6659E" w:rsidRPr="00155689">
        <w:rPr>
          <w:rFonts w:ascii="Times New Roman" w:hAnsi="Times New Roman"/>
          <w:color w:val="000000" w:themeColor="text1"/>
          <w:sz w:val="26"/>
          <w:szCs w:val="26"/>
          <w:lang w:val="uk-UA" w:eastAsia="ru-RU"/>
        </w:rPr>
        <w:t xml:space="preserve"> та </w:t>
      </w:r>
      <w:r w:rsidR="000A685D" w:rsidRPr="00155689">
        <w:rPr>
          <w:rFonts w:ascii="Times New Roman" w:hAnsi="Times New Roman"/>
          <w:color w:val="000000" w:themeColor="text1"/>
          <w:sz w:val="26"/>
          <w:szCs w:val="26"/>
          <w:lang w:val="uk-UA" w:eastAsia="ru-RU"/>
        </w:rPr>
        <w:t>Міжнародних</w:t>
      </w:r>
      <w:r w:rsidR="00FC4510" w:rsidRPr="00155689">
        <w:rPr>
          <w:rFonts w:ascii="Times New Roman" w:hAnsi="Times New Roman"/>
          <w:color w:val="000000" w:themeColor="text1"/>
          <w:sz w:val="26"/>
          <w:szCs w:val="26"/>
          <w:lang w:val="uk-UA" w:eastAsia="ru-RU"/>
        </w:rPr>
        <w:t xml:space="preserve"> С</w:t>
      </w:r>
      <w:r w:rsidRPr="00155689">
        <w:rPr>
          <w:rFonts w:ascii="Times New Roman" w:hAnsi="Times New Roman"/>
          <w:color w:val="000000" w:themeColor="text1"/>
          <w:sz w:val="26"/>
          <w:szCs w:val="26"/>
          <w:lang w:val="uk-UA" w:eastAsia="ru-RU"/>
        </w:rPr>
        <w:t xml:space="preserve">тандартів </w:t>
      </w:r>
      <w:r w:rsidR="00FC4510" w:rsidRPr="00155689">
        <w:rPr>
          <w:rFonts w:ascii="Times New Roman" w:hAnsi="Times New Roman"/>
          <w:color w:val="000000" w:themeColor="text1"/>
          <w:sz w:val="26"/>
          <w:szCs w:val="26"/>
          <w:lang w:val="uk-UA" w:eastAsia="ru-RU"/>
        </w:rPr>
        <w:t>В</w:t>
      </w:r>
      <w:r w:rsidRPr="00155689">
        <w:rPr>
          <w:rFonts w:ascii="Times New Roman" w:hAnsi="Times New Roman"/>
          <w:color w:val="000000" w:themeColor="text1"/>
          <w:sz w:val="26"/>
          <w:szCs w:val="26"/>
          <w:lang w:val="uk-UA" w:eastAsia="ru-RU"/>
        </w:rPr>
        <w:t xml:space="preserve">нутрішнього </w:t>
      </w:r>
      <w:r w:rsidR="00FC4510" w:rsidRPr="00155689">
        <w:rPr>
          <w:rFonts w:ascii="Times New Roman" w:hAnsi="Times New Roman"/>
          <w:color w:val="000000" w:themeColor="text1"/>
          <w:sz w:val="26"/>
          <w:szCs w:val="26"/>
          <w:lang w:val="uk-UA" w:eastAsia="ru-RU"/>
        </w:rPr>
        <w:t>А</w:t>
      </w:r>
      <w:r w:rsidRPr="00155689">
        <w:rPr>
          <w:rFonts w:ascii="Times New Roman" w:hAnsi="Times New Roman"/>
          <w:color w:val="000000" w:themeColor="text1"/>
          <w:sz w:val="26"/>
          <w:szCs w:val="26"/>
          <w:lang w:val="uk-UA" w:eastAsia="ru-RU"/>
        </w:rPr>
        <w:t xml:space="preserve">удиту, принципів діяльності, визначених </w:t>
      </w:r>
      <w:r w:rsidR="000A685D" w:rsidRPr="00155689">
        <w:rPr>
          <w:rFonts w:ascii="Times New Roman" w:hAnsi="Times New Roman"/>
          <w:color w:val="000000" w:themeColor="text1"/>
          <w:sz w:val="26"/>
          <w:szCs w:val="26"/>
          <w:lang w:val="uk-UA" w:eastAsia="ru-RU"/>
        </w:rPr>
        <w:t>в</w:t>
      </w:r>
      <w:r w:rsidRPr="00155689">
        <w:rPr>
          <w:rFonts w:ascii="Times New Roman" w:hAnsi="Times New Roman"/>
          <w:color w:val="000000" w:themeColor="text1"/>
          <w:sz w:val="26"/>
          <w:szCs w:val="26"/>
          <w:lang w:val="uk-UA" w:eastAsia="ru-RU"/>
        </w:rPr>
        <w:t xml:space="preserve"> Положенн</w:t>
      </w:r>
      <w:r w:rsidR="000A685D" w:rsidRPr="00155689">
        <w:rPr>
          <w:rFonts w:ascii="Times New Roman" w:hAnsi="Times New Roman"/>
          <w:color w:val="000000" w:themeColor="text1"/>
          <w:sz w:val="26"/>
          <w:szCs w:val="26"/>
          <w:lang w:val="uk-UA" w:eastAsia="ru-RU"/>
        </w:rPr>
        <w:t>і</w:t>
      </w:r>
      <w:r w:rsidRPr="00155689">
        <w:rPr>
          <w:rFonts w:ascii="Times New Roman" w:hAnsi="Times New Roman"/>
          <w:color w:val="000000" w:themeColor="text1"/>
          <w:sz w:val="26"/>
          <w:szCs w:val="26"/>
          <w:lang w:val="uk-UA" w:eastAsia="ru-RU"/>
        </w:rPr>
        <w:t xml:space="preserve"> </w:t>
      </w:r>
      <w:r w:rsidR="008C7820" w:rsidRPr="00155689">
        <w:rPr>
          <w:rFonts w:ascii="Times New Roman" w:hAnsi="Times New Roman"/>
          <w:color w:val="000000" w:themeColor="text1"/>
          <w:sz w:val="26"/>
          <w:szCs w:val="26"/>
          <w:lang w:val="uk-UA" w:eastAsia="ru-RU"/>
        </w:rPr>
        <w:t xml:space="preserve">НБУ </w:t>
      </w:r>
      <w:r w:rsidRPr="00155689">
        <w:rPr>
          <w:rFonts w:ascii="Times New Roman" w:hAnsi="Times New Roman"/>
          <w:color w:val="000000" w:themeColor="text1"/>
          <w:sz w:val="26"/>
          <w:szCs w:val="26"/>
          <w:lang w:val="uk-UA" w:eastAsia="ru-RU"/>
        </w:rPr>
        <w:t>№</w:t>
      </w:r>
      <w:r w:rsidR="008C7820" w:rsidRPr="00155689">
        <w:rPr>
          <w:rFonts w:ascii="Times New Roman" w:hAnsi="Times New Roman"/>
          <w:color w:val="000000" w:themeColor="text1"/>
          <w:sz w:val="26"/>
          <w:szCs w:val="26"/>
          <w:lang w:val="uk-UA" w:eastAsia="ru-RU"/>
        </w:rPr>
        <w:t>311</w:t>
      </w:r>
      <w:r w:rsidRPr="00155689">
        <w:rPr>
          <w:rFonts w:ascii="Times New Roman" w:hAnsi="Times New Roman"/>
          <w:color w:val="000000" w:themeColor="text1"/>
          <w:sz w:val="26"/>
          <w:szCs w:val="26"/>
          <w:lang w:val="uk-UA" w:eastAsia="ru-RU"/>
        </w:rPr>
        <w:t>;</w:t>
      </w:r>
    </w:p>
    <w:p w14:paraId="15E31C72" w14:textId="77777777" w:rsidR="004C65F0" w:rsidRPr="00155689" w:rsidRDefault="00215C91"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надавати пропозиції щодо підвищення ефективності роботи системи управління ризиками, у тому числі її відповідності видам і обсягам здійснюваних</w:t>
      </w:r>
      <w:r w:rsidR="00CD0A0A"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операцій, та системи внутрішнього контролю;</w:t>
      </w:r>
    </w:p>
    <w:p w14:paraId="44C70E5E" w14:textId="77777777" w:rsidR="004C65F0" w:rsidRPr="00155689" w:rsidRDefault="00215C91"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перевіряти ефективність застосованих Банком заходів щодо виправлення виявлених порушень та недоліків </w:t>
      </w:r>
      <w:r w:rsidR="00CE6162" w:rsidRPr="00155689">
        <w:rPr>
          <w:rFonts w:ascii="Times New Roman" w:hAnsi="Times New Roman"/>
          <w:color w:val="000000" w:themeColor="text1"/>
          <w:sz w:val="26"/>
          <w:szCs w:val="26"/>
          <w:lang w:val="uk-UA" w:eastAsia="ru-RU"/>
        </w:rPr>
        <w:t>Службою</w:t>
      </w:r>
      <w:r w:rsidRPr="00155689">
        <w:rPr>
          <w:rFonts w:ascii="Times New Roman" w:hAnsi="Times New Roman"/>
          <w:color w:val="000000" w:themeColor="text1"/>
          <w:sz w:val="26"/>
          <w:szCs w:val="26"/>
          <w:lang w:val="uk-UA" w:eastAsia="ru-RU"/>
        </w:rPr>
        <w:t xml:space="preserve"> внутрішнього аудиту Банку;</w:t>
      </w:r>
    </w:p>
    <w:p w14:paraId="3A2322AB" w14:textId="41D6AE27" w:rsidR="000A685D" w:rsidRPr="00155689" w:rsidRDefault="000A685D"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оцінювати ефективність організації корпоративного управління, системи внутрішнього контролю, системи управління ризиками та їх відповідність розміру банку, складності, обсягам, видам, характеру здійснюваних банком операцій, організаційній структурі та профілю ризику банку з урахуванням особливостей діяльності банку;</w:t>
      </w:r>
    </w:p>
    <w:p w14:paraId="1D2F33AF" w14:textId="06775B8D"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перевіря</w:t>
      </w:r>
      <w:r w:rsidRPr="00155689">
        <w:rPr>
          <w:rFonts w:ascii="Times New Roman" w:hAnsi="Times New Roman"/>
          <w:color w:val="000000" w:themeColor="text1"/>
          <w:sz w:val="26"/>
          <w:szCs w:val="26"/>
          <w:lang w:val="uk-UA" w:eastAsia="ru-RU"/>
        </w:rPr>
        <w:t>ти</w:t>
      </w:r>
      <w:r w:rsidRPr="002955FC">
        <w:rPr>
          <w:rFonts w:ascii="Times New Roman" w:hAnsi="Times New Roman"/>
          <w:color w:val="000000" w:themeColor="text1"/>
          <w:sz w:val="26"/>
          <w:szCs w:val="26"/>
          <w:lang w:val="uk-UA" w:eastAsia="ru-RU"/>
        </w:rPr>
        <w:t xml:space="preserve"> дотримання банком вимог законодавства України у сфері ПВК/ФТ відповідно </w:t>
      </w:r>
      <w:r w:rsidRPr="00155689">
        <w:rPr>
          <w:rFonts w:ascii="Times New Roman" w:hAnsi="Times New Roman"/>
          <w:color w:val="000000" w:themeColor="text1"/>
          <w:sz w:val="26"/>
          <w:szCs w:val="26"/>
          <w:lang w:val="uk-UA" w:eastAsia="ru-RU"/>
        </w:rPr>
        <w:t>до вимог Положення № 65 та Положення № 107;</w:t>
      </w:r>
    </w:p>
    <w:p w14:paraId="6DFDF7A8" w14:textId="53FEC5EA"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перевіряти та оцінює ефективність процесів, які забезпечують діяльність банку, включаючи процеси, що несуть потенційний ризик та/або виконання яких забезпечується шляхом залучення юридичних та фізичних осіб на договірній основі (аутсорсинг)</w:t>
      </w:r>
    </w:p>
    <w:p w14:paraId="36DE91B9" w14:textId="14CA1EC7"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перевіряти ефективність процесів управління банком, включаючи процеси оцінки розрахунку пруденційних нормативів та контролю за їх дотриманням, оцінки достатності внутрішнього капіталу та оцінки достатності внутрішньої ліквідності;</w:t>
      </w:r>
    </w:p>
    <w:p w14:paraId="50C252A4" w14:textId="7351BCF4"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здійснювати оцінку складених банком планів підтримання достатності капіталу та підтримання достатності ліквідності, відновлення діяльності банку, фінансування банку в кризових ситуаціях, забезпечення безперервної діяльності банку щодо їх ефективності, реалістичності та відповідності вимогам нормативно-правових актів Національного банку</w:t>
      </w:r>
      <w:r w:rsidR="008C7820" w:rsidRPr="00155689">
        <w:rPr>
          <w:rFonts w:ascii="Times New Roman" w:hAnsi="Times New Roman"/>
          <w:color w:val="000000" w:themeColor="text1"/>
          <w:sz w:val="26"/>
          <w:szCs w:val="26"/>
          <w:lang w:val="uk-UA" w:eastAsia="ru-RU"/>
        </w:rPr>
        <w:t xml:space="preserve"> України</w:t>
      </w:r>
      <w:r w:rsidRPr="00155689">
        <w:rPr>
          <w:rFonts w:ascii="Times New Roman" w:hAnsi="Times New Roman"/>
          <w:color w:val="000000" w:themeColor="text1"/>
          <w:sz w:val="26"/>
          <w:szCs w:val="26"/>
          <w:lang w:val="uk-UA" w:eastAsia="ru-RU"/>
        </w:rPr>
        <w:t xml:space="preserve">; </w:t>
      </w:r>
    </w:p>
    <w:p w14:paraId="263ECB35" w14:textId="6BE133E1"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перевіряти правильність ведення і достовірність бухгалтерського обліку та фінансової звітності, включаючи достовірність управлінської звітності, правильність складання статистичної звітності банку; </w:t>
      </w:r>
    </w:p>
    <w:p w14:paraId="52C5201A" w14:textId="7C35E282"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перевіряти фінансово-господарську діяльність банку; </w:t>
      </w:r>
    </w:p>
    <w:p w14:paraId="41091988" w14:textId="0EB8B82D"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здійсню</w:t>
      </w:r>
      <w:r w:rsidR="003E1105" w:rsidRPr="00155689">
        <w:rPr>
          <w:rFonts w:ascii="Times New Roman" w:hAnsi="Times New Roman"/>
          <w:color w:val="000000" w:themeColor="text1"/>
          <w:sz w:val="26"/>
          <w:szCs w:val="26"/>
          <w:lang w:val="uk-UA" w:eastAsia="ru-RU"/>
        </w:rPr>
        <w:t>вати</w:t>
      </w:r>
      <w:r w:rsidRPr="00155689">
        <w:rPr>
          <w:rFonts w:ascii="Times New Roman" w:hAnsi="Times New Roman"/>
          <w:color w:val="000000" w:themeColor="text1"/>
          <w:sz w:val="26"/>
          <w:szCs w:val="26"/>
          <w:lang w:val="uk-UA" w:eastAsia="ru-RU"/>
        </w:rPr>
        <w:t xml:space="preserve"> незалежну оцінку впровадженої банком системи внутрішнього контролю принаймні щодо своєчасності: виявлення та аналізу фактів порушень керівниками та іншими працівниками банку вимог законодавства України, стандартів професійної діяльності, внутрішньобанківських документів та договірних зобов’язань, а також заходів, ужитих з метою недопущення виникнення таких порушень; усунення недоліків та/або порушень, виявлених Національним </w:t>
      </w:r>
      <w:r w:rsidRPr="00155689">
        <w:rPr>
          <w:rFonts w:ascii="Times New Roman" w:hAnsi="Times New Roman"/>
          <w:color w:val="000000" w:themeColor="text1"/>
          <w:sz w:val="26"/>
          <w:szCs w:val="26"/>
          <w:lang w:val="uk-UA" w:eastAsia="ru-RU"/>
        </w:rPr>
        <w:lastRenderedPageBreak/>
        <w:t xml:space="preserve">банком </w:t>
      </w:r>
      <w:r w:rsidR="008C7820" w:rsidRPr="00155689">
        <w:rPr>
          <w:rFonts w:ascii="Times New Roman" w:hAnsi="Times New Roman"/>
          <w:color w:val="000000" w:themeColor="text1"/>
          <w:sz w:val="26"/>
          <w:szCs w:val="26"/>
          <w:lang w:val="uk-UA" w:eastAsia="ru-RU"/>
        </w:rPr>
        <w:t xml:space="preserve">України </w:t>
      </w:r>
      <w:r w:rsidRPr="00155689">
        <w:rPr>
          <w:rFonts w:ascii="Times New Roman" w:hAnsi="Times New Roman"/>
          <w:color w:val="000000" w:themeColor="text1"/>
          <w:sz w:val="26"/>
          <w:szCs w:val="26"/>
          <w:lang w:val="uk-UA" w:eastAsia="ru-RU"/>
        </w:rPr>
        <w:t>та/або іншими державними органами, які в межах компетенції здійснюють нагляд / контроль за діяльністю банку та/або підрозділом внутрішнього аудиту;</w:t>
      </w:r>
    </w:p>
    <w:p w14:paraId="6D8F6E6E" w14:textId="0F983C33"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здійснювати незалежну оцінку надійності, ефективності та цілісності управління інформаційно-комунікаційними технологіями (системами) та процесів управління в банку щодо забезпечення релевантності, точності, повноти, доступності, конфіденційності та комплексності даних;</w:t>
      </w:r>
    </w:p>
    <w:p w14:paraId="328C6FFE" w14:textId="11428D2E"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здійснювати оцінку процесів / процедур / методик, що застосовуються підрозділом з управління ризиками та підрозділом контролю за дотриманням норм (комплаєнс), комітетами </w:t>
      </w:r>
      <w:r w:rsidR="007D42C7"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 xml:space="preserve">ади </w:t>
      </w:r>
      <w:r w:rsidR="007D42C7"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 xml:space="preserve">анку, своєчасності та якості звітів щодо ризиків, що надаються </w:t>
      </w:r>
      <w:r w:rsidR="00B479D8"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 xml:space="preserve">аді та </w:t>
      </w:r>
      <w:r w:rsidR="00B479D8" w:rsidRPr="00155689">
        <w:rPr>
          <w:rFonts w:ascii="Times New Roman" w:hAnsi="Times New Roman"/>
          <w:color w:val="000000" w:themeColor="text1"/>
          <w:sz w:val="26"/>
          <w:szCs w:val="26"/>
          <w:lang w:val="uk-UA" w:eastAsia="ru-RU"/>
        </w:rPr>
        <w:t>П</w:t>
      </w:r>
      <w:r w:rsidRPr="00155689">
        <w:rPr>
          <w:rFonts w:ascii="Times New Roman" w:hAnsi="Times New Roman"/>
          <w:color w:val="000000" w:themeColor="text1"/>
          <w:sz w:val="26"/>
          <w:szCs w:val="26"/>
          <w:lang w:val="uk-UA" w:eastAsia="ru-RU"/>
        </w:rPr>
        <w:t xml:space="preserve">равлінню </w:t>
      </w:r>
      <w:r w:rsidR="00B479D8"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анку;</w:t>
      </w:r>
    </w:p>
    <w:p w14:paraId="74CDFB50" w14:textId="15974451" w:rsidR="000A685D" w:rsidRPr="00155689" w:rsidRDefault="000A685D" w:rsidP="000A685D">
      <w:pPr>
        <w:numPr>
          <w:ilvl w:val="0"/>
          <w:numId w:val="17"/>
        </w:numPr>
        <w:tabs>
          <w:tab w:val="left" w:pos="851"/>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здійснювати перевірку та оцінку ефективності процесів, які забезпечують діяльність банку, включаючи процеси, що несуть потенційний ризик та/або виконання яких забезпечується шляхом залучення юридичних та фізичних осіб на договірній основі (аутсорсинг);</w:t>
      </w:r>
    </w:p>
    <w:p w14:paraId="278A7DFF" w14:textId="183DF2DC" w:rsidR="000A685D" w:rsidRPr="00155689" w:rsidRDefault="000A685D"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перевіря</w:t>
      </w:r>
      <w:r w:rsidRPr="00155689">
        <w:rPr>
          <w:rFonts w:ascii="Times New Roman" w:hAnsi="Times New Roman"/>
          <w:color w:val="000000" w:themeColor="text1"/>
          <w:sz w:val="26"/>
          <w:szCs w:val="26"/>
          <w:lang w:val="uk-UA" w:eastAsia="ru-RU"/>
        </w:rPr>
        <w:t>ти</w:t>
      </w:r>
      <w:r w:rsidRPr="002955FC">
        <w:rPr>
          <w:rFonts w:ascii="Times New Roman" w:hAnsi="Times New Roman"/>
          <w:color w:val="000000" w:themeColor="text1"/>
          <w:sz w:val="26"/>
          <w:szCs w:val="26"/>
          <w:lang w:val="uk-UA" w:eastAsia="ru-RU"/>
        </w:rPr>
        <w:t xml:space="preserve"> випадки перевищення посадовими особами банку своїх повноважень;</w:t>
      </w:r>
    </w:p>
    <w:p w14:paraId="5877CAB7" w14:textId="1C60B97B" w:rsidR="004C65F0" w:rsidRPr="00155689" w:rsidRDefault="000A685D"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звітувати Раді банку / Аудиторському комітету та інформувати Правління банку про результати виконання завдання внутрішнього аудиту в структурних підрозділах банку</w:t>
      </w:r>
      <w:r w:rsidR="00E20652" w:rsidRPr="00155689">
        <w:rPr>
          <w:rFonts w:ascii="Times New Roman" w:hAnsi="Times New Roman"/>
          <w:color w:val="000000" w:themeColor="text1"/>
          <w:sz w:val="26"/>
          <w:szCs w:val="26"/>
          <w:lang w:val="uk-UA" w:eastAsia="ru-RU"/>
        </w:rPr>
        <w:t>;</w:t>
      </w:r>
    </w:p>
    <w:p w14:paraId="06A8A8FF" w14:textId="77B1E476" w:rsidR="004C65F0" w:rsidRPr="00155689" w:rsidRDefault="000A685D"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здійсню</w:t>
      </w:r>
      <w:r w:rsidRPr="00155689">
        <w:rPr>
          <w:rFonts w:ascii="Times New Roman" w:hAnsi="Times New Roman"/>
          <w:color w:val="000000" w:themeColor="text1"/>
          <w:sz w:val="26"/>
          <w:szCs w:val="26"/>
          <w:lang w:val="uk-UA" w:eastAsia="ru-RU"/>
        </w:rPr>
        <w:t>вати</w:t>
      </w:r>
      <w:r w:rsidRPr="002955FC">
        <w:rPr>
          <w:rFonts w:ascii="Times New Roman" w:hAnsi="Times New Roman"/>
          <w:color w:val="000000" w:themeColor="text1"/>
          <w:sz w:val="26"/>
          <w:szCs w:val="26"/>
          <w:lang w:val="uk-UA" w:eastAsia="ru-RU"/>
        </w:rPr>
        <w:t xml:space="preserve"> моніторинг виконання рекомендацій, наданих за результатами виконання завдань внутрішнього аудиту, та контролю</w:t>
      </w:r>
      <w:r w:rsidRPr="00155689">
        <w:rPr>
          <w:rFonts w:ascii="Times New Roman" w:hAnsi="Times New Roman"/>
          <w:color w:val="000000" w:themeColor="text1"/>
          <w:sz w:val="26"/>
          <w:szCs w:val="26"/>
          <w:lang w:val="uk-UA" w:eastAsia="ru-RU"/>
        </w:rPr>
        <w:t>вати</w:t>
      </w:r>
      <w:r w:rsidRPr="002955FC">
        <w:rPr>
          <w:rFonts w:ascii="Times New Roman" w:hAnsi="Times New Roman"/>
          <w:color w:val="000000" w:themeColor="text1"/>
          <w:sz w:val="26"/>
          <w:szCs w:val="26"/>
          <w:lang w:val="uk-UA" w:eastAsia="ru-RU"/>
        </w:rPr>
        <w:t xml:space="preserve"> повноту впровадження таких рекомендацій</w:t>
      </w:r>
      <w:r w:rsidR="00E20652" w:rsidRPr="00155689">
        <w:rPr>
          <w:rFonts w:ascii="Times New Roman" w:hAnsi="Times New Roman"/>
          <w:color w:val="000000" w:themeColor="text1"/>
          <w:sz w:val="26"/>
          <w:szCs w:val="26"/>
          <w:lang w:val="uk-UA" w:eastAsia="ru-RU"/>
        </w:rPr>
        <w:t>;</w:t>
      </w:r>
    </w:p>
    <w:p w14:paraId="0F68024D" w14:textId="77777777" w:rsidR="004C65F0" w:rsidRPr="00155689" w:rsidRDefault="005D7FDF"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виявляти за результатами аудиту сфери потенційних збитків для Банку, сприятливі умови для шахрайства, зловживань і незаконного присвоєння коштів Банку та повідомляти про це в установленому порядку </w:t>
      </w:r>
      <w:r w:rsidR="00DC6135" w:rsidRPr="00155689">
        <w:rPr>
          <w:rFonts w:ascii="Times New Roman" w:hAnsi="Times New Roman"/>
          <w:color w:val="000000" w:themeColor="text1"/>
          <w:sz w:val="26"/>
          <w:szCs w:val="26"/>
          <w:lang w:val="uk-UA" w:eastAsia="ru-RU"/>
        </w:rPr>
        <w:t>Наглядову</w:t>
      </w:r>
      <w:r w:rsidRPr="00155689">
        <w:rPr>
          <w:rFonts w:ascii="Times New Roman" w:hAnsi="Times New Roman"/>
          <w:color w:val="000000" w:themeColor="text1"/>
          <w:sz w:val="26"/>
          <w:szCs w:val="26"/>
          <w:lang w:val="uk-UA" w:eastAsia="ru-RU"/>
        </w:rPr>
        <w:t xml:space="preserve"> </w:t>
      </w:r>
      <w:r w:rsidR="009A5A30" w:rsidRPr="00155689">
        <w:rPr>
          <w:rFonts w:ascii="Times New Roman" w:hAnsi="Times New Roman"/>
          <w:color w:val="000000" w:themeColor="text1"/>
          <w:sz w:val="26"/>
          <w:szCs w:val="26"/>
          <w:lang w:val="uk-UA" w:eastAsia="ru-RU"/>
        </w:rPr>
        <w:t>рад</w:t>
      </w:r>
      <w:r w:rsidRPr="00155689">
        <w:rPr>
          <w:rFonts w:ascii="Times New Roman" w:hAnsi="Times New Roman"/>
          <w:color w:val="000000" w:themeColor="text1"/>
          <w:sz w:val="26"/>
          <w:szCs w:val="26"/>
          <w:lang w:val="uk-UA" w:eastAsia="ru-RU"/>
        </w:rPr>
        <w:t>у та Правління Банку;</w:t>
      </w:r>
    </w:p>
    <w:p w14:paraId="242CF846" w14:textId="77777777" w:rsidR="004C65F0" w:rsidRPr="00155689" w:rsidRDefault="005D7FDF"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забезпечувати схоронність і своєчасність повернення одержаних від керівників або структурних підрозділів Банку документів на всіх носіях;</w:t>
      </w:r>
    </w:p>
    <w:p w14:paraId="6C3D6706" w14:textId="77777777" w:rsidR="004C65F0" w:rsidRPr="00155689" w:rsidRDefault="005D7FDF"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не брати участі в створенні та організації, у тому числі разом із структурними підрозділами Банку, будь-яких заходів та процесів, що забезпечують діяльність Банку або сприймаються як такі, що впливають на неупередженість та об'єктивність внутрішніх аудиторів, розробленні внутрішніх документів Банку (крім випадків надання внутрішніми аудиторами консультаційних послуг, які передбачені функцією внутрішнього аудиту), не візувати таких документів;</w:t>
      </w:r>
    </w:p>
    <w:p w14:paraId="0AA649F8" w14:textId="77777777" w:rsidR="004C65F0" w:rsidRPr="00155689" w:rsidRDefault="005D7FDF"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не розголошувати та не використовувати конфіденційну інформацію, яка стала відома їм під час виконання своїх функцій, на свою користь чи на користь третіх осіб;</w:t>
      </w:r>
    </w:p>
    <w:p w14:paraId="28705B14" w14:textId="507FF8FD" w:rsidR="005D7FDF" w:rsidRPr="00155689" w:rsidRDefault="005D7FDF"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удосконалювати свої знання, навички та інші вміння шляхом постійного професійного розвитку</w:t>
      </w:r>
      <w:r w:rsidR="000A685D" w:rsidRPr="00155689">
        <w:rPr>
          <w:rFonts w:ascii="Times New Roman" w:hAnsi="Times New Roman"/>
          <w:color w:val="000000" w:themeColor="text1"/>
          <w:sz w:val="26"/>
          <w:szCs w:val="26"/>
          <w:lang w:val="uk-UA" w:eastAsia="ru-RU"/>
        </w:rPr>
        <w:t>;</w:t>
      </w:r>
    </w:p>
    <w:p w14:paraId="572C8239" w14:textId="60E8D80E" w:rsidR="000A685D" w:rsidRPr="00155689" w:rsidRDefault="000A685D" w:rsidP="00593AC1">
      <w:pPr>
        <w:numPr>
          <w:ilvl w:val="0"/>
          <w:numId w:val="17"/>
        </w:numPr>
        <w:tabs>
          <w:tab w:val="left" w:pos="567"/>
          <w:tab w:val="left" w:pos="993"/>
        </w:tabs>
        <w:spacing w:after="0" w:line="240" w:lineRule="auto"/>
        <w:ind w:left="0"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виконує інші функції, передбачені законодавством України</w:t>
      </w:r>
      <w:r w:rsidRPr="00155689">
        <w:rPr>
          <w:rFonts w:ascii="Times New Roman" w:hAnsi="Times New Roman"/>
          <w:color w:val="000000" w:themeColor="text1"/>
          <w:sz w:val="26"/>
          <w:szCs w:val="26"/>
          <w:lang w:val="uk-UA" w:eastAsia="ru-RU"/>
        </w:rPr>
        <w:t>.</w:t>
      </w:r>
    </w:p>
    <w:p w14:paraId="742FCD5E" w14:textId="27768D3A" w:rsidR="004F256E" w:rsidRPr="00155689" w:rsidRDefault="003E1105" w:rsidP="00593AC1">
      <w:pPr>
        <w:tabs>
          <w:tab w:val="left" w:pos="993"/>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1E4E07" w:rsidRPr="00155689">
        <w:rPr>
          <w:rFonts w:ascii="Times New Roman" w:hAnsi="Times New Roman"/>
          <w:color w:val="000000" w:themeColor="text1"/>
          <w:sz w:val="26"/>
          <w:szCs w:val="26"/>
          <w:lang w:val="uk-UA" w:eastAsia="ru-RU"/>
        </w:rPr>
        <w:t xml:space="preserve">.5. керівник Служби внутрішнього аудиту (третьої лінії захисту Банку) </w:t>
      </w:r>
      <w:r w:rsidR="00E60297" w:rsidRPr="00155689">
        <w:rPr>
          <w:rFonts w:ascii="Times New Roman" w:hAnsi="Times New Roman"/>
          <w:color w:val="000000" w:themeColor="text1"/>
          <w:sz w:val="26"/>
          <w:szCs w:val="26"/>
          <w:lang w:val="uk-UA" w:eastAsia="ru-RU"/>
        </w:rPr>
        <w:t xml:space="preserve">несе відповідальність </w:t>
      </w:r>
      <w:r w:rsidR="001E4E07" w:rsidRPr="00155689">
        <w:rPr>
          <w:rFonts w:ascii="Times New Roman" w:hAnsi="Times New Roman"/>
          <w:color w:val="000000" w:themeColor="text1"/>
          <w:sz w:val="26"/>
          <w:szCs w:val="26"/>
          <w:lang w:val="uk-UA" w:eastAsia="ru-RU"/>
        </w:rPr>
        <w:t xml:space="preserve">за оцінку ефективності системи внутрішнього контролю </w:t>
      </w:r>
      <w:r w:rsidR="00E60297" w:rsidRPr="00155689">
        <w:rPr>
          <w:rFonts w:ascii="Times New Roman" w:hAnsi="Times New Roman"/>
          <w:color w:val="000000" w:themeColor="text1"/>
          <w:sz w:val="26"/>
          <w:szCs w:val="26"/>
          <w:lang w:val="uk-UA" w:eastAsia="ru-RU"/>
        </w:rPr>
        <w:t>Б</w:t>
      </w:r>
      <w:r w:rsidR="001E4E07" w:rsidRPr="00155689">
        <w:rPr>
          <w:rFonts w:ascii="Times New Roman" w:hAnsi="Times New Roman"/>
          <w:color w:val="000000" w:themeColor="text1"/>
          <w:sz w:val="26"/>
          <w:szCs w:val="26"/>
          <w:lang w:val="uk-UA" w:eastAsia="ru-RU"/>
        </w:rPr>
        <w:t>анку в цілому.</w:t>
      </w:r>
    </w:p>
    <w:p w14:paraId="7962D9A4" w14:textId="56065D59" w:rsidR="00BF1819" w:rsidRPr="00155689" w:rsidRDefault="003E1105"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3</w:t>
      </w:r>
      <w:r w:rsidR="00C96B84" w:rsidRPr="00155689">
        <w:rPr>
          <w:rFonts w:ascii="Times New Roman" w:hAnsi="Times New Roman"/>
          <w:color w:val="000000" w:themeColor="text1"/>
          <w:sz w:val="26"/>
          <w:szCs w:val="26"/>
          <w:lang w:val="uk-UA" w:eastAsia="ru-RU"/>
        </w:rPr>
        <w:t>.</w:t>
      </w:r>
      <w:r w:rsidR="001E4E07" w:rsidRPr="00155689">
        <w:rPr>
          <w:rFonts w:ascii="Times New Roman" w:hAnsi="Times New Roman"/>
          <w:color w:val="000000" w:themeColor="text1"/>
          <w:sz w:val="26"/>
          <w:szCs w:val="26"/>
          <w:lang w:val="uk-UA" w:eastAsia="ru-RU"/>
        </w:rPr>
        <w:t>6</w:t>
      </w:r>
      <w:r w:rsidR="00C96B84" w:rsidRPr="00155689">
        <w:rPr>
          <w:rFonts w:ascii="Times New Roman" w:hAnsi="Times New Roman"/>
          <w:color w:val="000000" w:themeColor="text1"/>
          <w:sz w:val="26"/>
          <w:szCs w:val="26"/>
          <w:lang w:val="uk-UA" w:eastAsia="ru-RU"/>
        </w:rPr>
        <w:t>.</w:t>
      </w:r>
      <w:r w:rsidR="00360C9B" w:rsidRPr="00155689">
        <w:rPr>
          <w:rFonts w:ascii="Times New Roman" w:hAnsi="Times New Roman"/>
          <w:color w:val="000000" w:themeColor="text1"/>
          <w:sz w:val="26"/>
          <w:szCs w:val="26"/>
          <w:lang w:val="uk-UA" w:eastAsia="ru-RU"/>
        </w:rPr>
        <w:t xml:space="preserve"> Начальник </w:t>
      </w:r>
      <w:r w:rsidR="00BA5BC9" w:rsidRPr="00155689">
        <w:rPr>
          <w:rFonts w:ascii="Times New Roman" w:hAnsi="Times New Roman"/>
          <w:color w:val="000000" w:themeColor="text1"/>
          <w:sz w:val="26"/>
          <w:szCs w:val="26"/>
          <w:lang w:val="uk-UA" w:eastAsia="ru-RU"/>
        </w:rPr>
        <w:t>С</w:t>
      </w:r>
      <w:r w:rsidR="00360C9B" w:rsidRPr="00155689">
        <w:rPr>
          <w:rFonts w:ascii="Times New Roman" w:hAnsi="Times New Roman"/>
          <w:color w:val="000000" w:themeColor="text1"/>
          <w:sz w:val="26"/>
          <w:szCs w:val="26"/>
          <w:lang w:val="uk-UA" w:eastAsia="ru-RU"/>
        </w:rPr>
        <w:t xml:space="preserve">лужби внутрішнього аудиту та внутрішні аудитори Банку несуть відповідальність за </w:t>
      </w:r>
      <w:r w:rsidR="00865AC6" w:rsidRPr="00155689">
        <w:rPr>
          <w:rFonts w:ascii="Times New Roman" w:hAnsi="Times New Roman"/>
          <w:color w:val="000000" w:themeColor="text1"/>
          <w:sz w:val="26"/>
          <w:szCs w:val="26"/>
          <w:lang w:val="uk-UA" w:eastAsia="ru-RU"/>
        </w:rPr>
        <w:t>невиконання/</w:t>
      </w:r>
      <w:r w:rsidR="00360C9B" w:rsidRPr="00155689">
        <w:rPr>
          <w:rFonts w:ascii="Times New Roman" w:hAnsi="Times New Roman"/>
          <w:color w:val="000000" w:themeColor="text1"/>
          <w:sz w:val="26"/>
          <w:szCs w:val="26"/>
          <w:lang w:val="uk-UA" w:eastAsia="ru-RU"/>
        </w:rPr>
        <w:t>неналежне виконання своїх обов’яз</w:t>
      </w:r>
      <w:r w:rsidR="00DB29B0" w:rsidRPr="00155689">
        <w:rPr>
          <w:rFonts w:ascii="Times New Roman" w:hAnsi="Times New Roman"/>
          <w:color w:val="000000" w:themeColor="text1"/>
          <w:sz w:val="26"/>
          <w:szCs w:val="26"/>
          <w:lang w:val="uk-UA" w:eastAsia="ru-RU"/>
        </w:rPr>
        <w:t xml:space="preserve">ків, визначених цим Положенням та іншими нормативно-правовими актами, </w:t>
      </w:r>
      <w:r w:rsidR="00E70892" w:rsidRPr="00155689">
        <w:rPr>
          <w:rFonts w:ascii="Times New Roman" w:hAnsi="Times New Roman"/>
          <w:color w:val="000000" w:themeColor="text1"/>
          <w:sz w:val="26"/>
          <w:szCs w:val="26"/>
          <w:lang w:val="uk-UA" w:eastAsia="ru-RU"/>
        </w:rPr>
        <w:lastRenderedPageBreak/>
        <w:t xml:space="preserve">внутрішніми документами, </w:t>
      </w:r>
      <w:r w:rsidR="00175D8F" w:rsidRPr="00155689">
        <w:rPr>
          <w:rFonts w:ascii="Times New Roman" w:hAnsi="Times New Roman"/>
          <w:color w:val="000000" w:themeColor="text1"/>
          <w:sz w:val="26"/>
          <w:szCs w:val="26"/>
          <w:lang w:val="uk-UA" w:eastAsia="ru-RU"/>
        </w:rPr>
        <w:t>які</w:t>
      </w:r>
      <w:r w:rsidR="00DB29B0" w:rsidRPr="00155689">
        <w:rPr>
          <w:rFonts w:ascii="Times New Roman" w:hAnsi="Times New Roman"/>
          <w:color w:val="000000" w:themeColor="text1"/>
          <w:sz w:val="26"/>
          <w:szCs w:val="26"/>
          <w:lang w:val="uk-UA" w:eastAsia="ru-RU"/>
        </w:rPr>
        <w:t xml:space="preserve"> регламентують діяльність </w:t>
      </w:r>
      <w:r w:rsidR="00C96B84" w:rsidRPr="00155689">
        <w:rPr>
          <w:rFonts w:ascii="Times New Roman" w:hAnsi="Times New Roman"/>
          <w:color w:val="000000" w:themeColor="text1"/>
          <w:sz w:val="26"/>
          <w:szCs w:val="26"/>
          <w:lang w:val="uk-UA" w:eastAsia="ru-RU"/>
        </w:rPr>
        <w:t>Службу</w:t>
      </w:r>
      <w:r w:rsidR="00DB29B0" w:rsidRPr="00155689">
        <w:rPr>
          <w:rFonts w:ascii="Times New Roman" w:hAnsi="Times New Roman"/>
          <w:color w:val="000000" w:themeColor="text1"/>
          <w:sz w:val="26"/>
          <w:szCs w:val="26"/>
          <w:lang w:val="uk-UA" w:eastAsia="ru-RU"/>
        </w:rPr>
        <w:t xml:space="preserve"> внутрішнього аудиту.</w:t>
      </w:r>
    </w:p>
    <w:p w14:paraId="60445E70" w14:textId="76CC4540" w:rsidR="006C45FF" w:rsidRPr="00155689" w:rsidRDefault="003E1105" w:rsidP="00593AC1">
      <w:pPr>
        <w:pStyle w:val="1"/>
        <w:spacing w:after="0" w:line="240" w:lineRule="auto"/>
        <w:jc w:val="both"/>
        <w:rPr>
          <w:rFonts w:ascii="Times New Roman" w:hAnsi="Times New Roman"/>
          <w:color w:val="000000" w:themeColor="text1"/>
          <w:sz w:val="26"/>
          <w:szCs w:val="26"/>
          <w:lang w:val="uk-UA"/>
        </w:rPr>
      </w:pPr>
      <w:bookmarkStart w:id="15" w:name="_Toc55910771"/>
      <w:bookmarkStart w:id="16" w:name="_Toc226937410"/>
      <w:r w:rsidRPr="00155689">
        <w:rPr>
          <w:rFonts w:ascii="Times New Roman" w:hAnsi="Times New Roman"/>
          <w:color w:val="000000" w:themeColor="text1"/>
          <w:sz w:val="26"/>
          <w:szCs w:val="26"/>
          <w:lang w:val="uk-UA"/>
        </w:rPr>
        <w:t>4</w:t>
      </w:r>
      <w:r w:rsidR="00D21793" w:rsidRPr="00155689">
        <w:rPr>
          <w:rFonts w:ascii="Times New Roman" w:hAnsi="Times New Roman"/>
          <w:color w:val="000000" w:themeColor="text1"/>
          <w:sz w:val="26"/>
          <w:szCs w:val="26"/>
          <w:lang w:val="uk-UA"/>
        </w:rPr>
        <w:t xml:space="preserve">. </w:t>
      </w:r>
      <w:r w:rsidR="00D54D2F" w:rsidRPr="00155689">
        <w:rPr>
          <w:rFonts w:ascii="Times New Roman" w:hAnsi="Times New Roman"/>
          <w:color w:val="000000" w:themeColor="text1"/>
          <w:sz w:val="26"/>
          <w:szCs w:val="26"/>
          <w:lang w:val="uk-UA"/>
        </w:rPr>
        <w:t>ПОРЯДОК ЗАБЕЗПЕЧЕННЯ ТА ПІДВИЩЕННЯ</w:t>
      </w:r>
      <w:r w:rsidR="00351D5C" w:rsidRPr="00155689">
        <w:rPr>
          <w:rFonts w:ascii="Times New Roman" w:hAnsi="Times New Roman"/>
          <w:color w:val="000000" w:themeColor="text1"/>
          <w:sz w:val="26"/>
          <w:szCs w:val="26"/>
          <w:lang w:val="uk-UA"/>
        </w:rPr>
        <w:t xml:space="preserve"> ЯКОСТІ ВНУТРІШНЬОГО АУДИТУ БАНКУ </w:t>
      </w:r>
      <w:r w:rsidR="00D54D2F" w:rsidRPr="00155689">
        <w:rPr>
          <w:rFonts w:ascii="Times New Roman" w:hAnsi="Times New Roman"/>
          <w:color w:val="000000" w:themeColor="text1"/>
          <w:sz w:val="26"/>
          <w:szCs w:val="26"/>
          <w:lang w:val="uk-UA"/>
        </w:rPr>
        <w:t xml:space="preserve">ВКЛЮЧАЮЧИ ПРОВЕДЕННЯ ВНУТРІШНЬОЇ ТА ЗОВНІШНЬОЇ ОЦІНКИ ЇЇ ЯКОСТІ, </w:t>
      </w:r>
      <w:r w:rsidR="00351D5C" w:rsidRPr="00155689">
        <w:rPr>
          <w:rFonts w:ascii="Times New Roman" w:hAnsi="Times New Roman"/>
          <w:color w:val="000000" w:themeColor="text1"/>
          <w:sz w:val="26"/>
          <w:szCs w:val="26"/>
          <w:lang w:val="uk-UA"/>
        </w:rPr>
        <w:t xml:space="preserve">ТА ЗВІТУВАННЯ ЩОДО ВИКОНАННЯ </w:t>
      </w:r>
      <w:r w:rsidR="00D54D2F" w:rsidRPr="00155689">
        <w:rPr>
          <w:rFonts w:ascii="Times New Roman" w:hAnsi="Times New Roman"/>
          <w:color w:val="000000" w:themeColor="text1"/>
          <w:sz w:val="26"/>
          <w:szCs w:val="26"/>
          <w:lang w:val="uk-UA"/>
        </w:rPr>
        <w:t xml:space="preserve">ПРОГРАМИ ЗАБЕЗПЕЧЕННЯ ТА ПІДВИЩЕННЯ ЯКОСТІ ВНУТРІШНЬОГО АУДИТУ БАНКУ </w:t>
      </w:r>
      <w:r w:rsidR="00351D5C" w:rsidRPr="00155689">
        <w:rPr>
          <w:rFonts w:ascii="Times New Roman" w:hAnsi="Times New Roman"/>
          <w:color w:val="000000" w:themeColor="text1"/>
          <w:sz w:val="26"/>
          <w:szCs w:val="26"/>
          <w:lang w:val="uk-UA"/>
        </w:rPr>
        <w:t>РАДІ</w:t>
      </w:r>
      <w:r w:rsidR="00D54D2F" w:rsidRPr="00155689">
        <w:rPr>
          <w:rFonts w:ascii="Times New Roman" w:hAnsi="Times New Roman"/>
          <w:color w:val="000000" w:themeColor="text1"/>
          <w:sz w:val="26"/>
          <w:szCs w:val="26"/>
          <w:lang w:val="uk-UA"/>
        </w:rPr>
        <w:t>, АУДИТОРСЬКОМУ КОМІТЕТУ</w:t>
      </w:r>
      <w:r w:rsidR="00351D5C" w:rsidRPr="00155689">
        <w:rPr>
          <w:rFonts w:ascii="Times New Roman" w:hAnsi="Times New Roman"/>
          <w:color w:val="000000" w:themeColor="text1"/>
          <w:sz w:val="26"/>
          <w:szCs w:val="26"/>
          <w:lang w:val="uk-UA"/>
        </w:rPr>
        <w:t xml:space="preserve"> ТА ПР</w:t>
      </w:r>
      <w:r w:rsidR="007F1B0C" w:rsidRPr="00155689">
        <w:rPr>
          <w:rFonts w:ascii="Times New Roman" w:hAnsi="Times New Roman"/>
          <w:color w:val="000000" w:themeColor="text1"/>
          <w:sz w:val="26"/>
          <w:szCs w:val="26"/>
          <w:lang w:val="uk-UA"/>
        </w:rPr>
        <w:t>А</w:t>
      </w:r>
      <w:r w:rsidR="00351D5C" w:rsidRPr="00155689">
        <w:rPr>
          <w:rFonts w:ascii="Times New Roman" w:hAnsi="Times New Roman"/>
          <w:color w:val="000000" w:themeColor="text1"/>
          <w:sz w:val="26"/>
          <w:szCs w:val="26"/>
          <w:lang w:val="uk-UA"/>
        </w:rPr>
        <w:t>ВЛІННЮ БАНКУ</w:t>
      </w:r>
      <w:bookmarkEnd w:id="15"/>
      <w:bookmarkEnd w:id="16"/>
    </w:p>
    <w:p w14:paraId="39E7E440" w14:textId="63125738" w:rsidR="00BE01C4" w:rsidRPr="00155689" w:rsidRDefault="003E1105"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4</w:t>
      </w:r>
      <w:r w:rsidR="00AD5F60" w:rsidRPr="00155689">
        <w:rPr>
          <w:rFonts w:ascii="Times New Roman" w:hAnsi="Times New Roman" w:cs="Times New Roman"/>
          <w:color w:val="000000" w:themeColor="text1"/>
          <w:sz w:val="26"/>
          <w:szCs w:val="26"/>
          <w:lang w:val="uk-UA"/>
        </w:rPr>
        <w:t>.1</w:t>
      </w:r>
      <w:r w:rsidR="00BC5A4B" w:rsidRPr="00155689">
        <w:rPr>
          <w:rFonts w:ascii="Times New Roman" w:hAnsi="Times New Roman" w:cs="Times New Roman"/>
          <w:color w:val="000000" w:themeColor="text1"/>
          <w:sz w:val="26"/>
          <w:szCs w:val="26"/>
          <w:lang w:val="uk-UA"/>
        </w:rPr>
        <w:t>.</w:t>
      </w:r>
      <w:r w:rsidR="00CD0A0A" w:rsidRPr="00155689">
        <w:rPr>
          <w:rFonts w:ascii="Times New Roman" w:hAnsi="Times New Roman" w:cs="Times New Roman"/>
          <w:color w:val="000000" w:themeColor="text1"/>
          <w:sz w:val="26"/>
          <w:szCs w:val="26"/>
          <w:lang w:val="uk-UA"/>
        </w:rPr>
        <w:t xml:space="preserve"> </w:t>
      </w:r>
      <w:r w:rsidR="00246666" w:rsidRPr="00155689">
        <w:rPr>
          <w:rFonts w:ascii="Times New Roman" w:hAnsi="Times New Roman" w:cs="Times New Roman"/>
          <w:color w:val="000000" w:themeColor="text1"/>
          <w:sz w:val="26"/>
          <w:szCs w:val="26"/>
          <w:lang w:val="uk-UA"/>
        </w:rPr>
        <w:t xml:space="preserve">Начальник </w:t>
      </w:r>
      <w:r w:rsidR="004F2727" w:rsidRPr="00155689">
        <w:rPr>
          <w:rFonts w:ascii="Times New Roman" w:hAnsi="Times New Roman" w:cs="Times New Roman"/>
          <w:color w:val="000000" w:themeColor="text1"/>
          <w:sz w:val="26"/>
          <w:szCs w:val="26"/>
          <w:lang w:val="uk-UA"/>
        </w:rPr>
        <w:t>СВА</w:t>
      </w:r>
      <w:r w:rsidR="00246666" w:rsidRPr="00155689">
        <w:rPr>
          <w:rFonts w:ascii="Times New Roman" w:hAnsi="Times New Roman" w:cs="Times New Roman"/>
          <w:color w:val="000000" w:themeColor="text1"/>
          <w:sz w:val="26"/>
          <w:szCs w:val="26"/>
          <w:lang w:val="uk-UA"/>
        </w:rPr>
        <w:t xml:space="preserve"> розробляє</w:t>
      </w:r>
      <w:r w:rsidR="00D54D2F" w:rsidRPr="00155689">
        <w:rPr>
          <w:rFonts w:ascii="Times New Roman" w:hAnsi="Times New Roman" w:cs="Times New Roman"/>
          <w:color w:val="000000" w:themeColor="text1"/>
          <w:sz w:val="26"/>
          <w:szCs w:val="26"/>
          <w:lang w:val="uk-UA"/>
        </w:rPr>
        <w:t>,</w:t>
      </w:r>
      <w:r w:rsidR="006C4643" w:rsidRPr="00155689">
        <w:rPr>
          <w:rFonts w:ascii="Times New Roman" w:hAnsi="Times New Roman" w:cs="Times New Roman"/>
          <w:color w:val="000000" w:themeColor="text1"/>
          <w:sz w:val="26"/>
          <w:szCs w:val="26"/>
          <w:lang w:val="uk-UA"/>
        </w:rPr>
        <w:t xml:space="preserve"> підтримує </w:t>
      </w:r>
      <w:r w:rsidR="00D54D2F" w:rsidRPr="00155689">
        <w:rPr>
          <w:rFonts w:ascii="Times New Roman" w:hAnsi="Times New Roman" w:cs="Times New Roman"/>
          <w:color w:val="000000" w:themeColor="text1"/>
          <w:sz w:val="26"/>
          <w:szCs w:val="26"/>
          <w:lang w:val="uk-UA"/>
        </w:rPr>
        <w:t xml:space="preserve">та впроваджує </w:t>
      </w:r>
      <w:r w:rsidR="00246666" w:rsidRPr="00155689">
        <w:rPr>
          <w:rFonts w:ascii="Times New Roman" w:hAnsi="Times New Roman" w:cs="Times New Roman"/>
          <w:color w:val="000000" w:themeColor="text1"/>
          <w:sz w:val="26"/>
          <w:szCs w:val="26"/>
          <w:lang w:val="uk-UA"/>
        </w:rPr>
        <w:t xml:space="preserve">Програму забезпечення та підвищення якості внутрішнього аудиту </w:t>
      </w:r>
      <w:r w:rsidR="0016070E" w:rsidRPr="00155689">
        <w:rPr>
          <w:rFonts w:ascii="Times New Roman" w:hAnsi="Times New Roman" w:cs="Times New Roman"/>
          <w:color w:val="000000" w:themeColor="text1"/>
          <w:sz w:val="26"/>
          <w:szCs w:val="26"/>
          <w:lang w:val="uk-UA"/>
        </w:rPr>
        <w:t>Банку</w:t>
      </w:r>
      <w:r w:rsidR="00D54D2F" w:rsidRPr="00155689">
        <w:rPr>
          <w:rFonts w:ascii="Times New Roman" w:hAnsi="Times New Roman" w:cs="Times New Roman"/>
          <w:color w:val="000000" w:themeColor="text1"/>
          <w:sz w:val="26"/>
          <w:szCs w:val="26"/>
          <w:lang w:val="uk-UA"/>
        </w:rPr>
        <w:t>.</w:t>
      </w:r>
      <w:r w:rsidR="00CD0A0A" w:rsidRPr="00155689">
        <w:rPr>
          <w:rFonts w:ascii="Times New Roman" w:hAnsi="Times New Roman" w:cs="Times New Roman"/>
          <w:color w:val="000000" w:themeColor="text1"/>
          <w:sz w:val="26"/>
          <w:szCs w:val="26"/>
          <w:lang w:val="uk-UA"/>
        </w:rPr>
        <w:t xml:space="preserve"> </w:t>
      </w:r>
    </w:p>
    <w:p w14:paraId="12AF2EA1" w14:textId="008C1836" w:rsidR="00D54D2F" w:rsidRPr="00155689" w:rsidRDefault="003E1105"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4.2. </w:t>
      </w:r>
      <w:r w:rsidR="00D54D2F" w:rsidRPr="00155689">
        <w:rPr>
          <w:rFonts w:ascii="Times New Roman" w:hAnsi="Times New Roman"/>
          <w:color w:val="000000" w:themeColor="text1"/>
          <w:sz w:val="26"/>
          <w:szCs w:val="26"/>
          <w:lang w:val="uk-UA" w:eastAsia="ru-RU"/>
        </w:rPr>
        <w:t>Програма включає два види оцінювання:</w:t>
      </w:r>
    </w:p>
    <w:p w14:paraId="3FAC7EF5" w14:textId="5ECD2096" w:rsidR="00D54D2F" w:rsidRPr="00155689" w:rsidRDefault="003E1105" w:rsidP="003E1105">
      <w:pPr>
        <w:spacing w:after="0" w:line="240" w:lineRule="auto"/>
        <w:ind w:firstLine="567"/>
        <w:jc w:val="both"/>
        <w:rPr>
          <w:rFonts w:ascii="Times New Roman" w:hAnsi="Times New Roman"/>
          <w:b/>
          <w:bCs/>
          <w:color w:val="000000" w:themeColor="text1"/>
          <w:sz w:val="26"/>
          <w:szCs w:val="26"/>
          <w:lang w:val="uk-UA" w:eastAsia="ru-RU"/>
        </w:rPr>
      </w:pPr>
      <w:r w:rsidRPr="00155689">
        <w:rPr>
          <w:rFonts w:ascii="Times New Roman" w:hAnsi="Times New Roman"/>
          <w:b/>
          <w:bCs/>
          <w:color w:val="000000" w:themeColor="text1"/>
          <w:sz w:val="26"/>
          <w:szCs w:val="26"/>
          <w:lang w:val="uk-UA" w:eastAsia="ru-RU"/>
        </w:rPr>
        <w:t xml:space="preserve">4.2.1. </w:t>
      </w:r>
      <w:r w:rsidR="00D54D2F" w:rsidRPr="00155689">
        <w:rPr>
          <w:rFonts w:ascii="Times New Roman" w:hAnsi="Times New Roman"/>
          <w:b/>
          <w:bCs/>
          <w:color w:val="000000" w:themeColor="text1"/>
          <w:sz w:val="26"/>
          <w:szCs w:val="26"/>
          <w:lang w:val="uk-UA" w:eastAsia="ru-RU"/>
        </w:rPr>
        <w:t>Внутрішні оцінки</w:t>
      </w:r>
    </w:p>
    <w:p w14:paraId="0C5E6D3C" w14:textId="77777777"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Керівник підрозділу внутрішнього аудиту здійснює внутрішню оцінку якості функції внутрішнього аудиту на відповідність вимогам Міжнародних стандартів внутрішнього аудиту та Положення НБУ №311, а також прогресу в досягненні Стратегії. </w:t>
      </w:r>
    </w:p>
    <w:p w14:paraId="68C17DC6" w14:textId="38E86DE9"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Внутрішня оцінка здійснюється не рідше ніж один раз на рік шляхом розгляду та затвердження Радою банку звіту про роботу підрозділу внутрішнього аудиту за звітний рік, проведення періодичних самооцінок з урахуванням результатів опитування підрозділів банку щодо дотримання внутрішніми аудиторами принципів організації функції внутрішнього аудиту. </w:t>
      </w:r>
    </w:p>
    <w:p w14:paraId="0D4466ED" w14:textId="1D9142EF"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Результати внутрішньої оцінки якості функції внутрішнього аудиту підлягають обов’язковому документальному оформленню, включенню до звіту про роботу підрозділу внутрішнього аудиту за звітний рік, а також ураховуються під час проведення зовнішньої оцінки якості функції внутрішнього аудиту.</w:t>
      </w:r>
    </w:p>
    <w:p w14:paraId="221CF1D3" w14:textId="77777777" w:rsidR="00D54D2F" w:rsidRPr="00155689" w:rsidRDefault="00D54D2F" w:rsidP="00D54D2F">
      <w:pPr>
        <w:spacing w:after="0" w:line="240" w:lineRule="auto"/>
        <w:jc w:val="both"/>
        <w:rPr>
          <w:rFonts w:ascii="Times New Roman" w:hAnsi="Times New Roman"/>
          <w:b/>
          <w:bCs/>
          <w:color w:val="000000" w:themeColor="text1"/>
          <w:sz w:val="26"/>
          <w:szCs w:val="26"/>
          <w:lang w:val="uk-UA" w:eastAsia="ru-RU"/>
        </w:rPr>
      </w:pPr>
    </w:p>
    <w:p w14:paraId="659CA16A" w14:textId="4D55589D" w:rsidR="00D54D2F" w:rsidRPr="00155689" w:rsidRDefault="003E1105" w:rsidP="003E1105">
      <w:pPr>
        <w:spacing w:after="0" w:line="240" w:lineRule="auto"/>
        <w:ind w:firstLine="567"/>
        <w:jc w:val="both"/>
        <w:rPr>
          <w:rFonts w:ascii="Times New Roman" w:hAnsi="Times New Roman"/>
          <w:b/>
          <w:bCs/>
          <w:color w:val="000000" w:themeColor="text1"/>
          <w:sz w:val="26"/>
          <w:szCs w:val="26"/>
          <w:lang w:val="uk-UA" w:eastAsia="ru-RU"/>
        </w:rPr>
      </w:pPr>
      <w:r w:rsidRPr="00155689">
        <w:rPr>
          <w:rFonts w:ascii="Times New Roman" w:hAnsi="Times New Roman"/>
          <w:b/>
          <w:bCs/>
          <w:color w:val="000000" w:themeColor="text1"/>
          <w:sz w:val="26"/>
          <w:szCs w:val="26"/>
          <w:lang w:val="uk-UA" w:eastAsia="ru-RU"/>
        </w:rPr>
        <w:t xml:space="preserve">4.2.2. </w:t>
      </w:r>
      <w:r w:rsidR="00D54D2F" w:rsidRPr="00155689">
        <w:rPr>
          <w:rFonts w:ascii="Times New Roman" w:hAnsi="Times New Roman"/>
          <w:b/>
          <w:bCs/>
          <w:color w:val="000000" w:themeColor="text1"/>
          <w:sz w:val="26"/>
          <w:szCs w:val="26"/>
          <w:lang w:val="uk-UA" w:eastAsia="ru-RU"/>
        </w:rPr>
        <w:t>Зовнішні оцінки</w:t>
      </w:r>
    </w:p>
    <w:p w14:paraId="229F397F" w14:textId="77777777"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Зовнішня оцінка якості функції внутрішнього аудиту здійснюється з метою підтвердження відповідності функції внутрішнього аудиту: </w:t>
      </w:r>
    </w:p>
    <w:p w14:paraId="7323738D"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 Міжнародним стандартам внутрішнього аудиту; </w:t>
      </w:r>
    </w:p>
    <w:p w14:paraId="42E4170F"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2) Стратегії, статуту внутрішнього аудиту, положенню про підрозділ внутрішнього аудиту, методології внутрішнього аудиту; </w:t>
      </w:r>
    </w:p>
    <w:p w14:paraId="419CFE12"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3) законодавству України; </w:t>
      </w:r>
    </w:p>
    <w:p w14:paraId="2C1367C2"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4) критеріям та показникам ефективності функції внутрішнього аудиту, а також результатам оцінювання; </w:t>
      </w:r>
    </w:p>
    <w:p w14:paraId="75E83B08"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5) компетенції, належній професійній ретельності та ефективності, включаючи достатнє використання інструментів і методів, а також зосередженість на постійному професійному розвитку внутрішніх аудиторів; </w:t>
      </w:r>
    </w:p>
    <w:p w14:paraId="14B6F4AF"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6) кваліфікації та компетенції внутрішніх аудиторів, визначених цим Положенням та Міжнародними стандартами внутрішнього аудиту; </w:t>
      </w:r>
    </w:p>
    <w:p w14:paraId="219A8C5A"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7) інтегрованості функції внутрішнього аудиту в процеси корпоративного управління, включаючи взаємодію із радою банку / комітетом з питань аудиту (аудиторським комітетом) (у разі його створення) та правлінням банку, зовнішнім аудитором, що забезпечують незалежність функції внутрішнього аудиту; </w:t>
      </w:r>
    </w:p>
    <w:p w14:paraId="37ACC4B4" w14:textId="79F407F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8) здатності функції внутрішнього аудиту відповідати очікуванням зацікавлених осіб, включаючи Раду та Правління банку. </w:t>
      </w:r>
    </w:p>
    <w:p w14:paraId="19AF7DDF" w14:textId="77777777"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lastRenderedPageBreak/>
        <w:t xml:space="preserve">Зовнішня оцінка якості функції внутрішнього аудиту банківської групи здійснюється в межах зовнішньої оцінки якості функції внутрішнього аудиту відповідальної особи Банківської групи. </w:t>
      </w:r>
    </w:p>
    <w:p w14:paraId="5183BB5D" w14:textId="77777777"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Зовнішня оцінка якості функції внутрішнього аудиту здійснюється в один із таких способів: </w:t>
      </w:r>
    </w:p>
    <w:p w14:paraId="364F0B7C"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 залучення кваліфікованого незалежного оцінювача або групи незалежних оцінювачів; </w:t>
      </w:r>
    </w:p>
    <w:p w14:paraId="52EBBCD8"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2) самооцінка з подальшою незалежною верифікацією кваліфікованим незалежним оцінювачем або групою незалежних оцінювачів. </w:t>
      </w:r>
    </w:p>
    <w:p w14:paraId="4B1ED92F" w14:textId="77777777"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Зовнішня оцінка якості функції внутрішнього аудиту шляхом самооцінки з подальшою незалежною верифікацією здійснюється щонайменше з дотриманням таких вимог: </w:t>
      </w:r>
    </w:p>
    <w:p w14:paraId="0B8A1062"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 проведення комплексної та належним чином задокументованої внутрішньої оцінки, подібної до процедури зовнішньої оцінки якості функції внутрішнього аудиту, з метою оцінки відповідності діяльності підрозділу  внутрішнього аудиту Міжнародним стандартам внутрішнього аудиту та вимогам цього Положення; </w:t>
      </w:r>
    </w:p>
    <w:p w14:paraId="74D6B64F"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2) підтвердження результатів внутрішньої оцінки кваліфікованим незалежним зовнішнім оцінювачем або групою незалежних оцінювачів; </w:t>
      </w:r>
    </w:p>
    <w:p w14:paraId="40FBA9E9" w14:textId="77777777" w:rsidR="00D54D2F" w:rsidRPr="00155689" w:rsidRDefault="00D54D2F" w:rsidP="00D54D2F">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3) проведення порівняльного аналізу, вивчення передового досвіду та проведення співбесід із такими зацікавленими особами, як члени ради банку, представники правління банку та керівництва бізнес-підрозділів. </w:t>
      </w:r>
    </w:p>
    <w:p w14:paraId="73970D59" w14:textId="2E424FC9" w:rsidR="00D54D2F" w:rsidRPr="00155689" w:rsidRDefault="00D54D2F" w:rsidP="00D54D2F">
      <w:pPr>
        <w:spacing w:after="0" w:line="240" w:lineRule="auto"/>
        <w:ind w:firstLine="567"/>
        <w:jc w:val="both"/>
        <w:rPr>
          <w:rFonts w:ascii="Times New Roman" w:hAnsi="Times New Roman"/>
          <w:color w:val="000000" w:themeColor="text1"/>
          <w:sz w:val="26"/>
          <w:szCs w:val="26"/>
          <w:lang w:val="uk-UA" w:eastAsia="ru-RU"/>
        </w:rPr>
      </w:pPr>
      <w:r w:rsidRPr="002955FC">
        <w:rPr>
          <w:rFonts w:ascii="Times New Roman" w:hAnsi="Times New Roman"/>
          <w:color w:val="000000" w:themeColor="text1"/>
          <w:sz w:val="26"/>
          <w:szCs w:val="26"/>
          <w:lang w:val="uk-UA" w:eastAsia="ru-RU"/>
        </w:rPr>
        <w:t>Незалежна верифікація має підтвердити, що внутрішня оцінка проведена повною мірою та коректно.</w:t>
      </w:r>
    </w:p>
    <w:p w14:paraId="63A674DD" w14:textId="5DF1439B" w:rsidR="00D54D2F" w:rsidRPr="00155689" w:rsidRDefault="003E1105" w:rsidP="003E1105">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4.3. </w:t>
      </w:r>
      <w:r w:rsidR="00D54D2F" w:rsidRPr="00155689">
        <w:rPr>
          <w:rFonts w:ascii="Times New Roman" w:hAnsi="Times New Roman" w:cs="Times New Roman"/>
          <w:color w:val="000000" w:themeColor="text1"/>
          <w:sz w:val="26"/>
          <w:szCs w:val="26"/>
          <w:lang w:val="uk-UA"/>
        </w:rPr>
        <w:t>Окрім цього незалежного оцінювача, оцінка ефективності СВА може бути здійснена з боку регулятора під час інспекційних перевірок, а також зовнішнім аудитом при підтвердженні фінансової звітності, де оцінюється система внутрішнього контролю у т.ч. робота СВА.</w:t>
      </w:r>
    </w:p>
    <w:p w14:paraId="5D0FFF56" w14:textId="1D87D8F4" w:rsidR="005513F4" w:rsidRPr="002955FC" w:rsidRDefault="003E1105" w:rsidP="00D54D2F">
      <w:pPr>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4.4. </w:t>
      </w:r>
      <w:r w:rsidR="00D54D2F" w:rsidRPr="002955FC">
        <w:rPr>
          <w:rFonts w:ascii="Times New Roman" w:hAnsi="Times New Roman"/>
          <w:color w:val="000000" w:themeColor="text1"/>
          <w:sz w:val="26"/>
          <w:szCs w:val="26"/>
          <w:lang w:val="uk-UA" w:eastAsia="ru-RU"/>
        </w:rPr>
        <w:t xml:space="preserve">Принаймні раз на рік начальник СВА повинен звітувати результати внутрішньої оцінки якості Раді, Аудиторському комітету та Правлінню. Результати зовнішніх оцінок якості повинні бути доведені після їх завершення. </w:t>
      </w:r>
    </w:p>
    <w:p w14:paraId="49C36DCB" w14:textId="6F660E9A" w:rsidR="00FE4F4E" w:rsidRPr="00155689" w:rsidRDefault="003E1105" w:rsidP="00593AC1">
      <w:pPr>
        <w:pStyle w:val="1"/>
        <w:spacing w:after="0" w:line="240" w:lineRule="auto"/>
        <w:jc w:val="both"/>
        <w:rPr>
          <w:rFonts w:ascii="Times New Roman" w:hAnsi="Times New Roman"/>
          <w:color w:val="000000" w:themeColor="text1"/>
          <w:sz w:val="26"/>
          <w:szCs w:val="26"/>
          <w:lang w:val="uk-UA"/>
        </w:rPr>
      </w:pPr>
      <w:bookmarkStart w:id="17" w:name="_Toc55910772"/>
      <w:bookmarkStart w:id="18" w:name="_Toc226937411"/>
      <w:r w:rsidRPr="00155689">
        <w:rPr>
          <w:rFonts w:ascii="Times New Roman" w:hAnsi="Times New Roman"/>
          <w:color w:val="000000" w:themeColor="text1"/>
          <w:sz w:val="26"/>
          <w:szCs w:val="26"/>
          <w:lang w:val="uk-UA"/>
        </w:rPr>
        <w:t>5</w:t>
      </w:r>
      <w:r w:rsidR="00D21793" w:rsidRPr="00155689">
        <w:rPr>
          <w:rFonts w:ascii="Times New Roman" w:hAnsi="Times New Roman"/>
          <w:color w:val="000000" w:themeColor="text1"/>
          <w:sz w:val="26"/>
          <w:szCs w:val="26"/>
          <w:lang w:val="uk-UA"/>
        </w:rPr>
        <w:t xml:space="preserve">. </w:t>
      </w:r>
      <w:r w:rsidR="00DF179E" w:rsidRPr="00155689">
        <w:rPr>
          <w:rFonts w:ascii="Times New Roman" w:hAnsi="Times New Roman"/>
          <w:color w:val="000000" w:themeColor="text1"/>
          <w:sz w:val="26"/>
          <w:szCs w:val="26"/>
          <w:lang w:val="uk-UA"/>
        </w:rPr>
        <w:t xml:space="preserve">ЗАГАЛЬНІ ВИМОГИ ДО РИЗИК-ОРІЄНТОВАНОГО ПЛАНУВАННЯ АУДИТОРСЬКИХ ПЕРЕВІРОК (АУДИТУ) ТА </w:t>
      </w:r>
      <w:r w:rsidR="00D54D2F" w:rsidRPr="00155689">
        <w:rPr>
          <w:rFonts w:ascii="Times New Roman" w:hAnsi="Times New Roman"/>
          <w:color w:val="000000" w:themeColor="text1"/>
          <w:sz w:val="26"/>
          <w:szCs w:val="26"/>
          <w:lang w:val="uk-UA"/>
        </w:rPr>
        <w:t xml:space="preserve">СКЛАДАННЯ </w:t>
      </w:r>
      <w:r w:rsidR="00DF179E" w:rsidRPr="00155689">
        <w:rPr>
          <w:rFonts w:ascii="Times New Roman" w:hAnsi="Times New Roman"/>
          <w:color w:val="000000" w:themeColor="text1"/>
          <w:sz w:val="26"/>
          <w:szCs w:val="26"/>
          <w:lang w:val="uk-UA"/>
        </w:rPr>
        <w:t xml:space="preserve">РІЧНОГО ПЛАНУ </w:t>
      </w:r>
      <w:bookmarkEnd w:id="17"/>
      <w:r w:rsidR="00D54D2F" w:rsidRPr="00155689">
        <w:rPr>
          <w:rFonts w:ascii="Times New Roman" w:hAnsi="Times New Roman"/>
          <w:color w:val="000000" w:themeColor="text1"/>
          <w:sz w:val="26"/>
          <w:szCs w:val="26"/>
          <w:lang w:val="uk-UA"/>
        </w:rPr>
        <w:t>ВНУТРІШНЬОГО АУДИТУ</w:t>
      </w:r>
      <w:bookmarkEnd w:id="18"/>
    </w:p>
    <w:p w14:paraId="6957DFA2" w14:textId="0F84599E" w:rsidR="008A0682" w:rsidRPr="00155689" w:rsidRDefault="00426818"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5</w:t>
      </w:r>
      <w:r w:rsidR="008A0682" w:rsidRPr="00155689">
        <w:rPr>
          <w:rFonts w:ascii="Times New Roman" w:hAnsi="Times New Roman"/>
          <w:color w:val="000000" w:themeColor="text1"/>
          <w:sz w:val="26"/>
          <w:szCs w:val="26"/>
          <w:lang w:val="uk-UA" w:eastAsia="ru-RU"/>
        </w:rPr>
        <w:t>.1. Служба внутрішнього аудиту Банку здійснює аудиторські перевірки відповідно до річного плану проведення аудиторських перевірок Б</w:t>
      </w:r>
      <w:r w:rsidR="00F11691" w:rsidRPr="00155689">
        <w:rPr>
          <w:rFonts w:ascii="Times New Roman" w:hAnsi="Times New Roman"/>
          <w:color w:val="000000" w:themeColor="text1"/>
          <w:sz w:val="26"/>
          <w:szCs w:val="26"/>
          <w:lang w:val="uk-UA" w:eastAsia="ru-RU"/>
        </w:rPr>
        <w:t>анку</w:t>
      </w:r>
      <w:r w:rsidR="00703A97" w:rsidRPr="00155689">
        <w:rPr>
          <w:rFonts w:ascii="Times New Roman" w:hAnsi="Times New Roman"/>
          <w:color w:val="000000" w:themeColor="text1"/>
          <w:sz w:val="26"/>
          <w:szCs w:val="26"/>
          <w:lang w:val="uk-UA" w:eastAsia="ru-RU"/>
        </w:rPr>
        <w:t xml:space="preserve"> та/або </w:t>
      </w:r>
      <w:r w:rsidR="00F4745D" w:rsidRPr="00155689">
        <w:rPr>
          <w:rFonts w:ascii="Times New Roman" w:hAnsi="Times New Roman"/>
          <w:color w:val="000000" w:themeColor="text1"/>
          <w:sz w:val="26"/>
          <w:szCs w:val="26"/>
          <w:lang w:val="uk-UA" w:eastAsia="ru-RU"/>
        </w:rPr>
        <w:t>Б</w:t>
      </w:r>
      <w:r w:rsidR="00703A97" w:rsidRPr="00155689">
        <w:rPr>
          <w:rFonts w:ascii="Times New Roman" w:hAnsi="Times New Roman"/>
          <w:color w:val="000000" w:themeColor="text1"/>
          <w:sz w:val="26"/>
          <w:szCs w:val="26"/>
          <w:lang w:val="uk-UA" w:eastAsia="ru-RU"/>
        </w:rPr>
        <w:t>анківської групи</w:t>
      </w:r>
      <w:r w:rsidR="00F11691" w:rsidRPr="00155689">
        <w:rPr>
          <w:rFonts w:ascii="Times New Roman" w:hAnsi="Times New Roman"/>
          <w:color w:val="000000" w:themeColor="text1"/>
          <w:sz w:val="26"/>
          <w:szCs w:val="26"/>
          <w:lang w:val="uk-UA" w:eastAsia="ru-RU"/>
        </w:rPr>
        <w:t xml:space="preserve"> на звітний рік</w:t>
      </w:r>
      <w:r w:rsidR="004F3F88" w:rsidRPr="00155689">
        <w:rPr>
          <w:rFonts w:ascii="Times New Roman" w:hAnsi="Times New Roman"/>
          <w:color w:val="000000" w:themeColor="text1"/>
          <w:sz w:val="26"/>
          <w:szCs w:val="26"/>
          <w:lang w:val="uk-UA" w:eastAsia="ru-RU"/>
        </w:rPr>
        <w:t xml:space="preserve">, </w:t>
      </w:r>
      <w:r w:rsidR="00F2472F" w:rsidRPr="00155689">
        <w:rPr>
          <w:rFonts w:ascii="Times New Roman" w:hAnsi="Times New Roman"/>
          <w:color w:val="000000" w:themeColor="text1"/>
          <w:sz w:val="26"/>
          <w:szCs w:val="26"/>
          <w:lang w:val="uk-UA" w:eastAsia="ru-RU"/>
        </w:rPr>
        <w:t>є</w:t>
      </w:r>
      <w:r w:rsidR="004F3F88" w:rsidRPr="00155689">
        <w:rPr>
          <w:rFonts w:ascii="Times New Roman" w:hAnsi="Times New Roman"/>
          <w:color w:val="000000" w:themeColor="text1"/>
          <w:sz w:val="26"/>
          <w:szCs w:val="26"/>
          <w:lang w:val="uk-UA" w:eastAsia="ru-RU"/>
        </w:rPr>
        <w:t xml:space="preserve"> частиною довгострокового плану</w:t>
      </w:r>
      <w:r w:rsidR="00D54D2F" w:rsidRPr="00155689">
        <w:rPr>
          <w:rFonts w:ascii="Times New Roman" w:hAnsi="Times New Roman"/>
          <w:color w:val="000000" w:themeColor="text1"/>
          <w:sz w:val="26"/>
          <w:szCs w:val="26"/>
          <w:lang w:val="uk-UA" w:eastAsia="ru-RU"/>
        </w:rPr>
        <w:t xml:space="preserve"> внутрішнього аудиту щодо внутрішнього аудиту всіх сфер діяльності банку</w:t>
      </w:r>
      <w:r w:rsidR="00F11691" w:rsidRPr="00155689">
        <w:rPr>
          <w:rFonts w:ascii="Times New Roman" w:hAnsi="Times New Roman"/>
          <w:color w:val="000000" w:themeColor="text1"/>
          <w:sz w:val="26"/>
          <w:szCs w:val="26"/>
          <w:lang w:val="uk-UA" w:eastAsia="ru-RU"/>
        </w:rPr>
        <w:t xml:space="preserve">. Річний план (зміни до нього) </w:t>
      </w:r>
      <w:r w:rsidR="00AF382F" w:rsidRPr="00155689">
        <w:rPr>
          <w:rFonts w:ascii="Times New Roman" w:hAnsi="Times New Roman"/>
          <w:color w:val="000000" w:themeColor="text1"/>
          <w:sz w:val="26"/>
          <w:szCs w:val="26"/>
          <w:lang w:val="uk-UA" w:eastAsia="ru-RU"/>
        </w:rPr>
        <w:t>проведення аудиторських перевірок</w:t>
      </w:r>
      <w:r w:rsidR="00703A97" w:rsidRPr="00155689">
        <w:rPr>
          <w:rFonts w:ascii="Times New Roman" w:hAnsi="Times New Roman"/>
          <w:color w:val="000000" w:themeColor="text1"/>
          <w:sz w:val="26"/>
          <w:szCs w:val="26"/>
          <w:lang w:val="uk-UA" w:eastAsia="ru-RU"/>
        </w:rPr>
        <w:t xml:space="preserve"> Банку складається начальником C</w:t>
      </w:r>
      <w:r w:rsidR="00AF382F" w:rsidRPr="00155689">
        <w:rPr>
          <w:rFonts w:ascii="Times New Roman" w:hAnsi="Times New Roman"/>
          <w:color w:val="000000" w:themeColor="text1"/>
          <w:sz w:val="26"/>
          <w:szCs w:val="26"/>
          <w:lang w:val="uk-UA" w:eastAsia="ru-RU"/>
        </w:rPr>
        <w:t xml:space="preserve">лужби внутрішнього аудиту </w:t>
      </w:r>
      <w:r w:rsidR="00D54D2F" w:rsidRPr="00155689">
        <w:rPr>
          <w:rFonts w:ascii="Times New Roman" w:hAnsi="Times New Roman"/>
          <w:color w:val="000000" w:themeColor="text1"/>
          <w:sz w:val="26"/>
          <w:szCs w:val="26"/>
          <w:lang w:val="uk-UA" w:eastAsia="ru-RU"/>
        </w:rPr>
        <w:t>який складений на основі результатів комплексної оцінки ризиків, з урахуванням стратегії та бізнес-плану банку</w:t>
      </w:r>
      <w:r w:rsidR="00221123" w:rsidRPr="00155689">
        <w:rPr>
          <w:rFonts w:ascii="Times New Roman" w:hAnsi="Times New Roman"/>
          <w:color w:val="000000" w:themeColor="text1"/>
          <w:sz w:val="26"/>
          <w:szCs w:val="26"/>
          <w:lang w:val="uk-UA" w:eastAsia="ru-RU"/>
        </w:rPr>
        <w:t xml:space="preserve"> і, за потреби, може переглядатися для забезпечення оцінки тих сфер діяльності Банку, де містяться значні ризики.</w:t>
      </w:r>
      <w:r w:rsidR="004F68F8" w:rsidRPr="00155689">
        <w:rPr>
          <w:rFonts w:ascii="Times New Roman" w:hAnsi="Times New Roman"/>
          <w:color w:val="000000" w:themeColor="text1"/>
          <w:sz w:val="26"/>
          <w:szCs w:val="26"/>
          <w:lang w:val="uk-UA" w:eastAsia="ru-RU"/>
        </w:rPr>
        <w:t xml:space="preserve"> </w:t>
      </w:r>
      <w:r w:rsidR="00BD4AF6" w:rsidRPr="00155689">
        <w:rPr>
          <w:rFonts w:ascii="Times New Roman" w:hAnsi="Times New Roman"/>
          <w:color w:val="000000" w:themeColor="text1"/>
          <w:sz w:val="26"/>
          <w:szCs w:val="26"/>
          <w:lang w:val="uk-UA" w:eastAsia="ru-RU"/>
        </w:rPr>
        <w:t xml:space="preserve">Начальник </w:t>
      </w:r>
      <w:r w:rsidR="004F2727" w:rsidRPr="00155689">
        <w:rPr>
          <w:rFonts w:ascii="Times New Roman" w:hAnsi="Times New Roman"/>
          <w:color w:val="000000" w:themeColor="text1"/>
          <w:sz w:val="26"/>
          <w:szCs w:val="26"/>
          <w:lang w:val="uk-UA" w:eastAsia="ru-RU"/>
        </w:rPr>
        <w:t>СВА</w:t>
      </w:r>
      <w:r w:rsidR="00CD0A0A" w:rsidRPr="00155689">
        <w:rPr>
          <w:rFonts w:ascii="Times New Roman" w:hAnsi="Times New Roman"/>
          <w:color w:val="000000" w:themeColor="text1"/>
          <w:sz w:val="26"/>
          <w:szCs w:val="26"/>
          <w:lang w:val="uk-UA" w:eastAsia="ru-RU"/>
        </w:rPr>
        <w:t xml:space="preserve"> </w:t>
      </w:r>
      <w:r w:rsidR="00BD4AF6" w:rsidRPr="00155689">
        <w:rPr>
          <w:rFonts w:ascii="Times New Roman" w:hAnsi="Times New Roman"/>
          <w:color w:val="000000" w:themeColor="text1"/>
          <w:sz w:val="26"/>
          <w:szCs w:val="26"/>
          <w:lang w:val="uk-UA" w:eastAsia="ru-RU"/>
        </w:rPr>
        <w:t xml:space="preserve">подає річний план </w:t>
      </w:r>
      <w:r w:rsidR="00CB2857" w:rsidRPr="00155689">
        <w:rPr>
          <w:rFonts w:ascii="Times New Roman" w:hAnsi="Times New Roman"/>
          <w:color w:val="000000" w:themeColor="text1"/>
          <w:sz w:val="26"/>
          <w:szCs w:val="26"/>
          <w:lang w:val="uk-UA" w:eastAsia="ru-RU"/>
        </w:rPr>
        <w:t xml:space="preserve">роботи </w:t>
      </w:r>
      <w:r w:rsidR="00BD4AF6" w:rsidRPr="00155689">
        <w:rPr>
          <w:rFonts w:ascii="Times New Roman" w:hAnsi="Times New Roman"/>
          <w:color w:val="000000" w:themeColor="text1"/>
          <w:sz w:val="26"/>
          <w:szCs w:val="26"/>
          <w:lang w:val="uk-UA" w:eastAsia="ru-RU"/>
        </w:rPr>
        <w:t xml:space="preserve">(зміни до плану) проведення аудиторських перевірок (аудиту) Банку на </w:t>
      </w:r>
      <w:r w:rsidR="00D54D2F" w:rsidRPr="00155689">
        <w:rPr>
          <w:rFonts w:ascii="Times New Roman" w:hAnsi="Times New Roman"/>
          <w:color w:val="000000" w:themeColor="text1"/>
          <w:sz w:val="26"/>
          <w:szCs w:val="26"/>
          <w:lang w:val="uk-UA" w:eastAsia="ru-RU"/>
        </w:rPr>
        <w:t xml:space="preserve">розгляд та надання пропозицій Аудиторському комітету та </w:t>
      </w:r>
      <w:r w:rsidR="00BD4AF6" w:rsidRPr="00155689">
        <w:rPr>
          <w:rFonts w:ascii="Times New Roman" w:hAnsi="Times New Roman"/>
          <w:color w:val="000000" w:themeColor="text1"/>
          <w:sz w:val="26"/>
          <w:szCs w:val="26"/>
          <w:lang w:val="uk-UA" w:eastAsia="ru-RU"/>
        </w:rPr>
        <w:t xml:space="preserve">затвердження </w:t>
      </w:r>
      <w:r w:rsidR="00D54D2F" w:rsidRPr="00155689">
        <w:rPr>
          <w:rFonts w:ascii="Times New Roman" w:hAnsi="Times New Roman"/>
          <w:color w:val="000000" w:themeColor="text1"/>
          <w:sz w:val="26"/>
          <w:szCs w:val="26"/>
          <w:lang w:val="uk-UA" w:eastAsia="ru-RU"/>
        </w:rPr>
        <w:t>Р</w:t>
      </w:r>
      <w:r w:rsidR="009A5A30" w:rsidRPr="00155689">
        <w:rPr>
          <w:rFonts w:ascii="Times New Roman" w:hAnsi="Times New Roman"/>
          <w:color w:val="000000" w:themeColor="text1"/>
          <w:sz w:val="26"/>
          <w:szCs w:val="26"/>
          <w:lang w:val="uk-UA" w:eastAsia="ru-RU"/>
        </w:rPr>
        <w:t>ад</w:t>
      </w:r>
      <w:r w:rsidR="00BD4AF6" w:rsidRPr="00155689">
        <w:rPr>
          <w:rFonts w:ascii="Times New Roman" w:hAnsi="Times New Roman"/>
          <w:color w:val="000000" w:themeColor="text1"/>
          <w:sz w:val="26"/>
          <w:szCs w:val="26"/>
          <w:lang w:val="uk-UA" w:eastAsia="ru-RU"/>
        </w:rPr>
        <w:t>і Банку.</w:t>
      </w:r>
    </w:p>
    <w:p w14:paraId="4B65A8CF" w14:textId="5CD2DDC4" w:rsidR="00D54D2F" w:rsidRPr="00155689" w:rsidRDefault="00426818" w:rsidP="00D54D2F">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5</w:t>
      </w:r>
      <w:r w:rsidR="00B32C2A" w:rsidRPr="00155689">
        <w:rPr>
          <w:rFonts w:ascii="Times New Roman" w:hAnsi="Times New Roman"/>
          <w:color w:val="000000" w:themeColor="text1"/>
          <w:sz w:val="26"/>
          <w:szCs w:val="26"/>
          <w:lang w:val="uk-UA" w:eastAsia="ru-RU"/>
        </w:rPr>
        <w:t xml:space="preserve">.2. </w:t>
      </w:r>
      <w:r w:rsidR="008266F4" w:rsidRPr="00155689">
        <w:rPr>
          <w:rFonts w:ascii="Times New Roman" w:hAnsi="Times New Roman"/>
          <w:color w:val="000000" w:themeColor="text1"/>
          <w:sz w:val="26"/>
          <w:szCs w:val="26"/>
          <w:lang w:val="uk-UA" w:eastAsia="ru-RU"/>
        </w:rPr>
        <w:t>Для складання річного плану проведення аудиторських перевірок (аудиту) Банку</w:t>
      </w:r>
      <w:r w:rsidR="00703A97" w:rsidRPr="00155689">
        <w:rPr>
          <w:rFonts w:ascii="Times New Roman" w:hAnsi="Times New Roman"/>
          <w:color w:val="000000" w:themeColor="text1"/>
          <w:sz w:val="26"/>
          <w:szCs w:val="26"/>
          <w:lang w:val="uk-UA" w:eastAsia="ru-RU"/>
        </w:rPr>
        <w:t>/</w:t>
      </w:r>
      <w:r w:rsidR="00F4745D" w:rsidRPr="00155689">
        <w:rPr>
          <w:rFonts w:ascii="Times New Roman" w:hAnsi="Times New Roman"/>
          <w:color w:val="000000" w:themeColor="text1"/>
          <w:sz w:val="26"/>
          <w:szCs w:val="26"/>
          <w:lang w:val="uk-UA" w:eastAsia="ru-RU"/>
        </w:rPr>
        <w:t>Б</w:t>
      </w:r>
      <w:r w:rsidR="00703A97" w:rsidRPr="00155689">
        <w:rPr>
          <w:rFonts w:ascii="Times New Roman" w:hAnsi="Times New Roman"/>
          <w:color w:val="000000" w:themeColor="text1"/>
          <w:sz w:val="26"/>
          <w:szCs w:val="26"/>
          <w:lang w:val="uk-UA" w:eastAsia="ru-RU"/>
        </w:rPr>
        <w:t>анківської групи</w:t>
      </w:r>
      <w:r w:rsidR="008266F4" w:rsidRPr="00155689">
        <w:rPr>
          <w:rFonts w:ascii="Times New Roman" w:hAnsi="Times New Roman"/>
          <w:color w:val="000000" w:themeColor="text1"/>
          <w:sz w:val="26"/>
          <w:szCs w:val="26"/>
          <w:lang w:val="uk-UA" w:eastAsia="ru-RU"/>
        </w:rPr>
        <w:t xml:space="preserve"> на основі ризик-орієнтованого підходу начальник С</w:t>
      </w:r>
      <w:r w:rsidR="004F2727" w:rsidRPr="00155689">
        <w:rPr>
          <w:rFonts w:ascii="Times New Roman" w:hAnsi="Times New Roman"/>
          <w:color w:val="000000" w:themeColor="text1"/>
          <w:sz w:val="26"/>
          <w:szCs w:val="26"/>
          <w:lang w:val="uk-UA" w:eastAsia="ru-RU"/>
        </w:rPr>
        <w:t>ВА</w:t>
      </w:r>
      <w:r w:rsidR="008266F4" w:rsidRPr="00155689">
        <w:rPr>
          <w:rFonts w:ascii="Times New Roman" w:hAnsi="Times New Roman"/>
          <w:color w:val="000000" w:themeColor="text1"/>
          <w:sz w:val="26"/>
          <w:szCs w:val="26"/>
          <w:lang w:val="uk-UA" w:eastAsia="ru-RU"/>
        </w:rPr>
        <w:t xml:space="preserve"> вивчає та враховує наступні фактори:</w:t>
      </w:r>
    </w:p>
    <w:p w14:paraId="72EAD91D" w14:textId="1609F919" w:rsidR="008266F4" w:rsidRPr="00155689" w:rsidRDefault="00D54D2F"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lastRenderedPageBreak/>
        <w:t>- оцінки корпоративного управління, адекватності та ефективності системи внутрішнього контролю, включаючи дотримання кодексу поведінки (етики) банку, а також оцінки ризиків, пов’язаних із порушеннями кодексу поведінки (етики) банку внутрішніми аудиторами банку, та/або виявлені під час аудиторської перевірки</w:t>
      </w:r>
      <w:r w:rsidR="00082A99" w:rsidRPr="00155689">
        <w:rPr>
          <w:rFonts w:ascii="Times New Roman" w:hAnsi="Times New Roman"/>
          <w:color w:val="000000" w:themeColor="text1"/>
          <w:sz w:val="26"/>
          <w:szCs w:val="26"/>
          <w:lang w:val="uk-UA" w:eastAsia="ru-RU"/>
        </w:rPr>
        <w:t>;</w:t>
      </w:r>
    </w:p>
    <w:p w14:paraId="36982772" w14:textId="77777777" w:rsidR="0030157B" w:rsidRPr="00155689" w:rsidRDefault="0030157B"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Pr="00155689">
        <w:rPr>
          <w:rFonts w:ascii="Times New Roman" w:hAnsi="Times New Roman"/>
          <w:color w:val="000000" w:themeColor="text1"/>
          <w:sz w:val="26"/>
          <w:szCs w:val="26"/>
          <w:lang w:val="uk-UA" w:eastAsia="ru-RU"/>
        </w:rPr>
        <w:t>моніторинг виконання рекомендацій аудиту;</w:t>
      </w:r>
    </w:p>
    <w:p w14:paraId="062E0846" w14:textId="77777777" w:rsidR="00082A99" w:rsidRPr="00155689" w:rsidRDefault="0043149D"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термін</w:t>
      </w:r>
      <w:r w:rsidR="00A25834" w:rsidRPr="00155689">
        <w:rPr>
          <w:rFonts w:ascii="Times New Roman" w:hAnsi="Times New Roman"/>
          <w:color w:val="000000" w:themeColor="text1"/>
          <w:sz w:val="26"/>
          <w:szCs w:val="26"/>
          <w:lang w:val="uk-UA" w:eastAsia="ru-RU"/>
        </w:rPr>
        <w:t>и</w:t>
      </w:r>
      <w:r w:rsidR="00082A99" w:rsidRPr="00155689">
        <w:rPr>
          <w:rFonts w:ascii="Times New Roman" w:hAnsi="Times New Roman"/>
          <w:color w:val="000000" w:themeColor="text1"/>
          <w:sz w:val="26"/>
          <w:szCs w:val="26"/>
          <w:lang w:val="uk-UA" w:eastAsia="ru-RU"/>
        </w:rPr>
        <w:t xml:space="preserve"> (період) останньої аудиторської перевірки;</w:t>
      </w:r>
    </w:p>
    <w:p w14:paraId="2F002053" w14:textId="61B0D2EB" w:rsidR="0043149D" w:rsidRPr="00155689" w:rsidRDefault="0043149D"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D54D2F" w:rsidRPr="00155689">
        <w:rPr>
          <w:rFonts w:ascii="Times New Roman" w:hAnsi="Times New Roman"/>
          <w:color w:val="000000" w:themeColor="text1"/>
          <w:sz w:val="26"/>
          <w:szCs w:val="26"/>
          <w:lang w:val="uk-UA" w:eastAsia="ru-RU"/>
        </w:rPr>
        <w:t>результати</w:t>
      </w:r>
      <w:r w:rsidR="00CD0A0A" w:rsidRPr="00155689">
        <w:rPr>
          <w:rFonts w:ascii="Times New Roman" w:hAnsi="Times New Roman"/>
          <w:color w:val="000000" w:themeColor="text1"/>
          <w:sz w:val="26"/>
          <w:szCs w:val="26"/>
          <w:lang w:val="uk-UA" w:eastAsia="ru-RU"/>
        </w:rPr>
        <w:t xml:space="preserve"> </w:t>
      </w:r>
      <w:r w:rsidR="0030157B" w:rsidRPr="00155689">
        <w:rPr>
          <w:rFonts w:ascii="Times New Roman" w:hAnsi="Times New Roman"/>
          <w:color w:val="000000" w:themeColor="text1"/>
          <w:sz w:val="26"/>
          <w:szCs w:val="26"/>
          <w:lang w:val="uk-UA" w:eastAsia="ru-RU"/>
        </w:rPr>
        <w:t>перевірк</w:t>
      </w:r>
      <w:r w:rsidR="00A25834" w:rsidRPr="00155689">
        <w:rPr>
          <w:rFonts w:ascii="Times New Roman" w:hAnsi="Times New Roman"/>
          <w:color w:val="000000" w:themeColor="text1"/>
          <w:sz w:val="26"/>
          <w:szCs w:val="26"/>
          <w:lang w:val="uk-UA" w:eastAsia="ru-RU"/>
        </w:rPr>
        <w:t>и</w:t>
      </w:r>
      <w:r w:rsidR="0030157B" w:rsidRPr="00155689">
        <w:rPr>
          <w:rFonts w:ascii="Times New Roman" w:hAnsi="Times New Roman"/>
          <w:color w:val="000000" w:themeColor="text1"/>
          <w:sz w:val="26"/>
          <w:szCs w:val="26"/>
          <w:lang w:val="uk-UA" w:eastAsia="ru-RU"/>
        </w:rPr>
        <w:t xml:space="preserve"> органів контролю </w:t>
      </w:r>
      <w:r w:rsidR="008D4A90" w:rsidRPr="00155689">
        <w:rPr>
          <w:rFonts w:ascii="Times New Roman" w:hAnsi="Times New Roman"/>
          <w:color w:val="000000" w:themeColor="text1"/>
          <w:sz w:val="26"/>
          <w:szCs w:val="26"/>
          <w:lang w:val="uk-UA" w:eastAsia="ru-RU"/>
        </w:rPr>
        <w:t xml:space="preserve">Банку та учасників </w:t>
      </w:r>
      <w:r w:rsidR="00F4745D" w:rsidRPr="00155689">
        <w:rPr>
          <w:rFonts w:ascii="Times New Roman" w:hAnsi="Times New Roman"/>
          <w:color w:val="000000" w:themeColor="text1"/>
          <w:sz w:val="26"/>
          <w:szCs w:val="26"/>
          <w:lang w:val="uk-UA" w:eastAsia="ru-RU"/>
        </w:rPr>
        <w:t>Б</w:t>
      </w:r>
      <w:r w:rsidR="008D4A90" w:rsidRPr="00155689">
        <w:rPr>
          <w:rFonts w:ascii="Times New Roman" w:hAnsi="Times New Roman"/>
          <w:color w:val="000000" w:themeColor="text1"/>
          <w:sz w:val="26"/>
          <w:szCs w:val="26"/>
          <w:lang w:val="uk-UA" w:eastAsia="ru-RU"/>
        </w:rPr>
        <w:t>анківської групи</w:t>
      </w:r>
      <w:r w:rsidR="00410B1B" w:rsidRPr="00155689">
        <w:rPr>
          <w:rFonts w:ascii="Times New Roman" w:hAnsi="Times New Roman"/>
          <w:color w:val="000000" w:themeColor="text1"/>
          <w:sz w:val="26"/>
          <w:szCs w:val="26"/>
          <w:lang w:val="uk-UA" w:eastAsia="ru-RU"/>
        </w:rPr>
        <w:t>;</w:t>
      </w:r>
    </w:p>
    <w:p w14:paraId="32E4E127" w14:textId="77777777" w:rsidR="00082A99" w:rsidRPr="00155689" w:rsidRDefault="0030157B"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виконання підрозділами бюджету, затверджених планових показників і стратегічних цілей Банк</w:t>
      </w:r>
      <w:r w:rsidR="00A25834" w:rsidRPr="00155689">
        <w:rPr>
          <w:rFonts w:ascii="Times New Roman" w:hAnsi="Times New Roman"/>
          <w:color w:val="000000" w:themeColor="text1"/>
          <w:sz w:val="26"/>
          <w:szCs w:val="26"/>
          <w:lang w:val="uk-UA" w:eastAsia="ru-RU"/>
        </w:rPr>
        <w:t>у</w:t>
      </w:r>
      <w:r w:rsidR="00082A99" w:rsidRPr="00155689">
        <w:rPr>
          <w:rFonts w:ascii="Times New Roman" w:hAnsi="Times New Roman"/>
          <w:color w:val="000000" w:themeColor="text1"/>
          <w:sz w:val="26"/>
          <w:szCs w:val="26"/>
          <w:lang w:val="uk-UA" w:eastAsia="ru-RU"/>
        </w:rPr>
        <w:t>;</w:t>
      </w:r>
    </w:p>
    <w:p w14:paraId="119E5635" w14:textId="77777777" w:rsidR="00082A99" w:rsidRPr="00155689" w:rsidRDefault="0043149D" w:rsidP="00426818">
      <w:pPr>
        <w:widowControl w:val="0"/>
        <w:autoSpaceDE w:val="0"/>
        <w:autoSpaceDN w:val="0"/>
        <w:adjustRightInd w:val="0"/>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 xml:space="preserve">структурні зміни </w:t>
      </w:r>
      <w:r w:rsidR="002920AF" w:rsidRPr="00155689">
        <w:rPr>
          <w:rFonts w:ascii="Times New Roman" w:hAnsi="Times New Roman"/>
          <w:color w:val="000000" w:themeColor="text1"/>
          <w:sz w:val="26"/>
          <w:szCs w:val="26"/>
          <w:lang w:val="uk-UA" w:eastAsia="ru-RU"/>
        </w:rPr>
        <w:t xml:space="preserve">в </w:t>
      </w:r>
      <w:r w:rsidR="00082A99" w:rsidRPr="00155689">
        <w:rPr>
          <w:rFonts w:ascii="Times New Roman" w:hAnsi="Times New Roman"/>
          <w:color w:val="000000" w:themeColor="text1"/>
          <w:sz w:val="26"/>
          <w:szCs w:val="26"/>
          <w:lang w:val="uk-UA" w:eastAsia="ru-RU"/>
        </w:rPr>
        <w:t xml:space="preserve">Банку, впровадження нових продуктів, </w:t>
      </w:r>
      <w:r w:rsidR="0030157B" w:rsidRPr="00155689">
        <w:rPr>
          <w:rFonts w:ascii="Times New Roman" w:hAnsi="Times New Roman"/>
          <w:color w:val="000000" w:themeColor="text1"/>
          <w:sz w:val="26"/>
          <w:szCs w:val="26"/>
          <w:lang w:val="uk-UA" w:eastAsia="ru-RU"/>
        </w:rPr>
        <w:t>метод</w:t>
      </w:r>
      <w:r w:rsidR="002A182C" w:rsidRPr="00155689">
        <w:rPr>
          <w:rFonts w:ascii="Times New Roman" w:hAnsi="Times New Roman"/>
          <w:color w:val="000000" w:themeColor="text1"/>
          <w:sz w:val="26"/>
          <w:szCs w:val="26"/>
          <w:lang w:val="uk-UA" w:eastAsia="ru-RU"/>
        </w:rPr>
        <w:t>и</w:t>
      </w:r>
      <w:r w:rsidR="0030157B" w:rsidRPr="00155689">
        <w:rPr>
          <w:rFonts w:ascii="Times New Roman" w:hAnsi="Times New Roman"/>
          <w:color w:val="000000" w:themeColor="text1"/>
          <w:sz w:val="26"/>
          <w:szCs w:val="26"/>
          <w:lang w:val="uk-UA" w:eastAsia="ru-RU"/>
        </w:rPr>
        <w:t xml:space="preserve"> та процедур</w:t>
      </w:r>
      <w:r w:rsidR="002A182C" w:rsidRPr="00155689">
        <w:rPr>
          <w:rFonts w:ascii="Times New Roman" w:hAnsi="Times New Roman"/>
          <w:color w:val="000000" w:themeColor="text1"/>
          <w:sz w:val="26"/>
          <w:szCs w:val="26"/>
          <w:lang w:val="uk-UA" w:eastAsia="ru-RU"/>
        </w:rPr>
        <w:t>и</w:t>
      </w:r>
      <w:r w:rsidR="0030157B" w:rsidRPr="00155689">
        <w:rPr>
          <w:rFonts w:ascii="Times New Roman" w:hAnsi="Times New Roman"/>
          <w:color w:val="000000" w:themeColor="text1"/>
          <w:sz w:val="26"/>
          <w:szCs w:val="26"/>
          <w:lang w:val="uk-UA" w:eastAsia="ru-RU"/>
        </w:rPr>
        <w:t xml:space="preserve"> управління ризиками, </w:t>
      </w:r>
      <w:r w:rsidR="00082A99" w:rsidRPr="00155689">
        <w:rPr>
          <w:rFonts w:ascii="Times New Roman" w:hAnsi="Times New Roman"/>
          <w:color w:val="000000" w:themeColor="text1"/>
          <w:sz w:val="26"/>
          <w:szCs w:val="26"/>
          <w:lang w:val="uk-UA" w:eastAsia="ru-RU"/>
        </w:rPr>
        <w:t>реалізація важливих проектів;</w:t>
      </w:r>
    </w:p>
    <w:p w14:paraId="025DFC36" w14:textId="77777777" w:rsidR="00082A99" w:rsidRPr="00155689" w:rsidRDefault="0043149D"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компетентність і цілісність персоналу</w:t>
      </w:r>
      <w:r w:rsidR="002920AF" w:rsidRPr="00155689">
        <w:rPr>
          <w:rFonts w:ascii="Times New Roman" w:hAnsi="Times New Roman"/>
          <w:color w:val="000000" w:themeColor="text1"/>
          <w:sz w:val="26"/>
          <w:szCs w:val="26"/>
          <w:lang w:val="uk-UA" w:eastAsia="ru-RU"/>
        </w:rPr>
        <w:t>, структурні зміни в персоналі</w:t>
      </w:r>
      <w:r w:rsidR="00082A99" w:rsidRPr="00155689">
        <w:rPr>
          <w:rFonts w:ascii="Times New Roman" w:hAnsi="Times New Roman"/>
          <w:color w:val="000000" w:themeColor="text1"/>
          <w:sz w:val="26"/>
          <w:szCs w:val="26"/>
          <w:lang w:val="uk-UA" w:eastAsia="ru-RU"/>
        </w:rPr>
        <w:t>;</w:t>
      </w:r>
    </w:p>
    <w:p w14:paraId="6AA145A2" w14:textId="77777777" w:rsidR="00082A99" w:rsidRPr="00155689" w:rsidRDefault="0043149D"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інформаці</w:t>
      </w:r>
      <w:r w:rsidR="00A25834" w:rsidRPr="00155689">
        <w:rPr>
          <w:rFonts w:ascii="Times New Roman" w:hAnsi="Times New Roman"/>
          <w:color w:val="000000" w:themeColor="text1"/>
          <w:sz w:val="26"/>
          <w:szCs w:val="26"/>
          <w:lang w:val="uk-UA" w:eastAsia="ru-RU"/>
        </w:rPr>
        <w:t>ю</w:t>
      </w:r>
      <w:r w:rsidR="00082A99" w:rsidRPr="00155689">
        <w:rPr>
          <w:rFonts w:ascii="Times New Roman" w:hAnsi="Times New Roman"/>
          <w:color w:val="000000" w:themeColor="text1"/>
          <w:sz w:val="26"/>
          <w:szCs w:val="26"/>
          <w:lang w:val="uk-UA" w:eastAsia="ru-RU"/>
        </w:rPr>
        <w:t>, зібран</w:t>
      </w:r>
      <w:r w:rsidR="00A25834" w:rsidRPr="00155689">
        <w:rPr>
          <w:rFonts w:ascii="Times New Roman" w:hAnsi="Times New Roman"/>
          <w:color w:val="000000" w:themeColor="text1"/>
          <w:sz w:val="26"/>
          <w:szCs w:val="26"/>
          <w:lang w:val="uk-UA" w:eastAsia="ru-RU"/>
        </w:rPr>
        <w:t>у</w:t>
      </w:r>
      <w:r w:rsidR="00082A99" w:rsidRPr="00155689">
        <w:rPr>
          <w:rFonts w:ascii="Times New Roman" w:hAnsi="Times New Roman"/>
          <w:color w:val="000000" w:themeColor="text1"/>
          <w:sz w:val="26"/>
          <w:szCs w:val="26"/>
          <w:lang w:val="uk-UA" w:eastAsia="ru-RU"/>
        </w:rPr>
        <w:t xml:space="preserve"> в результаті участі на засіданнях Правління, засіданнях інших колегіальних органів Банку;</w:t>
      </w:r>
    </w:p>
    <w:p w14:paraId="47F94387" w14:textId="77777777" w:rsidR="00082A99" w:rsidRPr="00155689" w:rsidRDefault="0043149D" w:rsidP="00426818">
      <w:pPr>
        <w:widowControl w:val="0"/>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 </w:t>
      </w:r>
      <w:r w:rsidR="00082A99" w:rsidRPr="00155689">
        <w:rPr>
          <w:rFonts w:ascii="Times New Roman" w:hAnsi="Times New Roman"/>
          <w:color w:val="000000" w:themeColor="text1"/>
          <w:sz w:val="26"/>
          <w:szCs w:val="26"/>
          <w:lang w:val="uk-UA" w:eastAsia="ru-RU"/>
        </w:rPr>
        <w:t>важлив</w:t>
      </w:r>
      <w:r w:rsidR="00A25834" w:rsidRPr="00155689">
        <w:rPr>
          <w:rFonts w:ascii="Times New Roman" w:hAnsi="Times New Roman"/>
          <w:color w:val="000000" w:themeColor="text1"/>
          <w:sz w:val="26"/>
          <w:szCs w:val="26"/>
          <w:lang w:val="uk-UA" w:eastAsia="ru-RU"/>
        </w:rPr>
        <w:t>у</w:t>
      </w:r>
      <w:r w:rsidR="00082A99" w:rsidRPr="00155689">
        <w:rPr>
          <w:rFonts w:ascii="Times New Roman" w:hAnsi="Times New Roman"/>
          <w:color w:val="000000" w:themeColor="text1"/>
          <w:sz w:val="26"/>
          <w:szCs w:val="26"/>
          <w:lang w:val="uk-UA" w:eastAsia="ru-RU"/>
        </w:rPr>
        <w:t xml:space="preserve"> інформаці</w:t>
      </w:r>
      <w:r w:rsidR="00A25834" w:rsidRPr="00155689">
        <w:rPr>
          <w:rFonts w:ascii="Times New Roman" w:hAnsi="Times New Roman"/>
          <w:color w:val="000000" w:themeColor="text1"/>
          <w:sz w:val="26"/>
          <w:szCs w:val="26"/>
          <w:lang w:val="uk-UA" w:eastAsia="ru-RU"/>
        </w:rPr>
        <w:t>ю</w:t>
      </w:r>
      <w:r w:rsidR="00082A99" w:rsidRPr="00155689">
        <w:rPr>
          <w:rFonts w:ascii="Times New Roman" w:hAnsi="Times New Roman"/>
          <w:color w:val="000000" w:themeColor="text1"/>
          <w:sz w:val="26"/>
          <w:szCs w:val="26"/>
          <w:lang w:val="uk-UA" w:eastAsia="ru-RU"/>
        </w:rPr>
        <w:t xml:space="preserve"> від інших підрозділів (результати послідуючих перевірок, результати моніторингу та ін.);</w:t>
      </w:r>
    </w:p>
    <w:p w14:paraId="40A05D32" w14:textId="77777777" w:rsidR="0097309E" w:rsidRPr="00155689" w:rsidRDefault="0043149D" w:rsidP="00426818">
      <w:pPr>
        <w:widowControl w:val="0"/>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97309E" w:rsidRPr="00155689">
        <w:rPr>
          <w:rFonts w:ascii="Times New Roman" w:hAnsi="Times New Roman"/>
          <w:color w:val="000000" w:themeColor="text1"/>
          <w:sz w:val="26"/>
          <w:szCs w:val="26"/>
          <w:lang w:val="uk-UA" w:eastAsia="ru-RU"/>
        </w:rPr>
        <w:t>інформаці</w:t>
      </w:r>
      <w:r w:rsidR="00A25834" w:rsidRPr="00155689">
        <w:rPr>
          <w:rFonts w:ascii="Times New Roman" w:hAnsi="Times New Roman"/>
          <w:color w:val="000000" w:themeColor="text1"/>
          <w:sz w:val="26"/>
          <w:szCs w:val="26"/>
          <w:lang w:val="uk-UA" w:eastAsia="ru-RU"/>
        </w:rPr>
        <w:t>ю</w:t>
      </w:r>
      <w:r w:rsidR="0097309E" w:rsidRPr="00155689">
        <w:rPr>
          <w:rFonts w:ascii="Times New Roman" w:hAnsi="Times New Roman"/>
          <w:color w:val="000000" w:themeColor="text1"/>
          <w:sz w:val="26"/>
          <w:szCs w:val="26"/>
          <w:lang w:val="uk-UA" w:eastAsia="ru-RU"/>
        </w:rPr>
        <w:t xml:space="preserve"> щодо операційних подій</w:t>
      </w:r>
      <w:r w:rsidR="004666A0" w:rsidRPr="00155689">
        <w:rPr>
          <w:rFonts w:ascii="Times New Roman" w:hAnsi="Times New Roman"/>
          <w:color w:val="000000" w:themeColor="text1"/>
          <w:sz w:val="26"/>
          <w:szCs w:val="26"/>
          <w:lang w:val="uk-UA" w:eastAsia="ru-RU"/>
        </w:rPr>
        <w:t xml:space="preserve"> та про результати службових розслідувань</w:t>
      </w:r>
      <w:r w:rsidR="0097309E" w:rsidRPr="00155689">
        <w:rPr>
          <w:rFonts w:ascii="Times New Roman" w:hAnsi="Times New Roman"/>
          <w:color w:val="000000" w:themeColor="text1"/>
          <w:sz w:val="26"/>
          <w:szCs w:val="26"/>
          <w:lang w:val="uk-UA" w:eastAsia="ru-RU"/>
        </w:rPr>
        <w:t>;</w:t>
      </w:r>
    </w:p>
    <w:p w14:paraId="6324281F" w14:textId="77777777" w:rsidR="004666A0" w:rsidRPr="00155689" w:rsidRDefault="004666A0" w:rsidP="00426818">
      <w:pPr>
        <w:widowControl w:val="0"/>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управлінськ</w:t>
      </w:r>
      <w:r w:rsidR="00A25834" w:rsidRPr="00155689">
        <w:rPr>
          <w:rFonts w:ascii="Times New Roman" w:hAnsi="Times New Roman"/>
          <w:color w:val="000000" w:themeColor="text1"/>
          <w:sz w:val="26"/>
          <w:szCs w:val="26"/>
          <w:lang w:val="uk-UA" w:eastAsia="ru-RU"/>
        </w:rPr>
        <w:t>у</w:t>
      </w:r>
      <w:r w:rsidRPr="00155689">
        <w:rPr>
          <w:rFonts w:ascii="Times New Roman" w:hAnsi="Times New Roman"/>
          <w:color w:val="000000" w:themeColor="text1"/>
          <w:sz w:val="26"/>
          <w:szCs w:val="26"/>
          <w:lang w:val="uk-UA" w:eastAsia="ru-RU"/>
        </w:rPr>
        <w:t xml:space="preserve"> інформаці</w:t>
      </w:r>
      <w:r w:rsidR="00A25834" w:rsidRPr="00155689">
        <w:rPr>
          <w:rFonts w:ascii="Times New Roman" w:hAnsi="Times New Roman"/>
          <w:color w:val="000000" w:themeColor="text1"/>
          <w:sz w:val="26"/>
          <w:szCs w:val="26"/>
          <w:lang w:val="uk-UA" w:eastAsia="ru-RU"/>
        </w:rPr>
        <w:t>ю</w:t>
      </w:r>
      <w:r w:rsidRPr="00155689">
        <w:rPr>
          <w:rFonts w:ascii="Times New Roman" w:hAnsi="Times New Roman"/>
          <w:color w:val="000000" w:themeColor="text1"/>
          <w:sz w:val="26"/>
          <w:szCs w:val="26"/>
          <w:lang w:val="uk-UA" w:eastAsia="ru-RU"/>
        </w:rPr>
        <w:t xml:space="preserve"> та звітн</w:t>
      </w:r>
      <w:r w:rsidR="00A25834" w:rsidRPr="00155689">
        <w:rPr>
          <w:rFonts w:ascii="Times New Roman" w:hAnsi="Times New Roman"/>
          <w:color w:val="000000" w:themeColor="text1"/>
          <w:sz w:val="26"/>
          <w:szCs w:val="26"/>
          <w:lang w:val="uk-UA" w:eastAsia="ru-RU"/>
        </w:rPr>
        <w:t>і</w:t>
      </w:r>
      <w:r w:rsidRPr="00155689">
        <w:rPr>
          <w:rFonts w:ascii="Times New Roman" w:hAnsi="Times New Roman"/>
          <w:color w:val="000000" w:themeColor="text1"/>
          <w:sz w:val="26"/>
          <w:szCs w:val="26"/>
          <w:lang w:val="uk-UA" w:eastAsia="ru-RU"/>
        </w:rPr>
        <w:t>ст</w:t>
      </w:r>
      <w:r w:rsidR="00A25834" w:rsidRPr="00155689">
        <w:rPr>
          <w:rFonts w:ascii="Times New Roman" w:hAnsi="Times New Roman"/>
          <w:color w:val="000000" w:themeColor="text1"/>
          <w:sz w:val="26"/>
          <w:szCs w:val="26"/>
          <w:lang w:val="uk-UA" w:eastAsia="ru-RU"/>
        </w:rPr>
        <w:t>ь</w:t>
      </w:r>
      <w:r w:rsidR="00BC6302" w:rsidRPr="00155689">
        <w:rPr>
          <w:rFonts w:ascii="Times New Roman" w:hAnsi="Times New Roman"/>
          <w:color w:val="000000" w:themeColor="text1"/>
          <w:sz w:val="26"/>
          <w:szCs w:val="26"/>
          <w:lang w:val="uk-UA" w:eastAsia="ru-RU"/>
        </w:rPr>
        <w:t xml:space="preserve"> Банку</w:t>
      </w:r>
      <w:r w:rsidRPr="00155689">
        <w:rPr>
          <w:rFonts w:ascii="Times New Roman" w:hAnsi="Times New Roman"/>
          <w:color w:val="000000" w:themeColor="text1"/>
          <w:sz w:val="26"/>
          <w:szCs w:val="26"/>
          <w:lang w:val="uk-UA" w:eastAsia="ru-RU"/>
        </w:rPr>
        <w:t>;</w:t>
      </w:r>
    </w:p>
    <w:p w14:paraId="7D2408BF" w14:textId="77777777" w:rsidR="008D4A90" w:rsidRPr="00155689" w:rsidRDefault="008D4A90" w:rsidP="00426818">
      <w:pPr>
        <w:widowControl w:val="0"/>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фінансов</w:t>
      </w:r>
      <w:r w:rsidR="002A182C" w:rsidRPr="00155689">
        <w:rPr>
          <w:rFonts w:ascii="Times New Roman" w:hAnsi="Times New Roman"/>
          <w:color w:val="000000" w:themeColor="text1"/>
          <w:sz w:val="26"/>
          <w:szCs w:val="26"/>
          <w:lang w:val="uk-UA" w:eastAsia="ru-RU"/>
        </w:rPr>
        <w:t>у</w:t>
      </w:r>
      <w:r w:rsidRPr="00155689">
        <w:rPr>
          <w:rFonts w:ascii="Times New Roman" w:hAnsi="Times New Roman"/>
          <w:color w:val="000000" w:themeColor="text1"/>
          <w:sz w:val="26"/>
          <w:szCs w:val="26"/>
          <w:lang w:val="uk-UA" w:eastAsia="ru-RU"/>
        </w:rPr>
        <w:t xml:space="preserve"> звітність, зокрема консолідован</w:t>
      </w:r>
      <w:r w:rsidR="002A182C" w:rsidRPr="00155689">
        <w:rPr>
          <w:rFonts w:ascii="Times New Roman" w:hAnsi="Times New Roman"/>
          <w:color w:val="000000" w:themeColor="text1"/>
          <w:sz w:val="26"/>
          <w:szCs w:val="26"/>
          <w:lang w:val="uk-UA" w:eastAsia="ru-RU"/>
        </w:rPr>
        <w:t>у</w:t>
      </w:r>
      <w:r w:rsidRPr="00155689">
        <w:rPr>
          <w:rFonts w:ascii="Times New Roman" w:hAnsi="Times New Roman"/>
          <w:color w:val="000000" w:themeColor="text1"/>
          <w:sz w:val="26"/>
          <w:szCs w:val="26"/>
          <w:lang w:val="uk-UA" w:eastAsia="ru-RU"/>
        </w:rPr>
        <w:t xml:space="preserve"> звітність Банку та учасників </w:t>
      </w:r>
      <w:r w:rsidR="00F4745D" w:rsidRPr="00155689">
        <w:rPr>
          <w:rFonts w:ascii="Times New Roman" w:hAnsi="Times New Roman"/>
          <w:color w:val="000000" w:themeColor="text1"/>
          <w:sz w:val="26"/>
          <w:szCs w:val="26"/>
          <w:lang w:val="uk-UA" w:eastAsia="ru-RU"/>
        </w:rPr>
        <w:t>Б</w:t>
      </w:r>
      <w:r w:rsidRPr="00155689">
        <w:rPr>
          <w:rFonts w:ascii="Times New Roman" w:hAnsi="Times New Roman"/>
          <w:color w:val="000000" w:themeColor="text1"/>
          <w:sz w:val="26"/>
          <w:szCs w:val="26"/>
          <w:lang w:val="uk-UA" w:eastAsia="ru-RU"/>
        </w:rPr>
        <w:t>анківської групи;</w:t>
      </w:r>
    </w:p>
    <w:p w14:paraId="6A707F45" w14:textId="77777777" w:rsidR="00082A99" w:rsidRPr="00155689" w:rsidRDefault="004666A0"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rPr>
        <w:t>- з</w:t>
      </w:r>
      <w:r w:rsidR="0097309E" w:rsidRPr="00155689">
        <w:rPr>
          <w:rFonts w:ascii="Times New Roman" w:hAnsi="Times New Roman"/>
          <w:color w:val="000000" w:themeColor="text1"/>
          <w:sz w:val="26"/>
          <w:szCs w:val="26"/>
          <w:lang w:val="uk-UA"/>
        </w:rPr>
        <w:t>міни та нововведення в законодавстві України та нормативних документах НБУ;</w:t>
      </w:r>
    </w:p>
    <w:p w14:paraId="78CF6BE1" w14:textId="77777777" w:rsidR="00B53278" w:rsidRPr="00155689" w:rsidRDefault="0043149D" w:rsidP="00426818">
      <w:pPr>
        <w:spacing w:after="0" w:line="240" w:lineRule="auto"/>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97309E" w:rsidRPr="00155689">
        <w:rPr>
          <w:rFonts w:ascii="Times New Roman" w:hAnsi="Times New Roman"/>
          <w:color w:val="000000" w:themeColor="text1"/>
          <w:sz w:val="26"/>
          <w:szCs w:val="26"/>
          <w:lang w:val="uk-UA" w:eastAsia="ru-RU"/>
        </w:rPr>
        <w:t xml:space="preserve">впровадження </w:t>
      </w:r>
      <w:r w:rsidR="0097309E" w:rsidRPr="00155689">
        <w:rPr>
          <w:rFonts w:ascii="Times New Roman" w:hAnsi="Times New Roman"/>
          <w:color w:val="000000" w:themeColor="text1"/>
          <w:sz w:val="26"/>
          <w:szCs w:val="26"/>
          <w:lang w:val="uk-UA"/>
        </w:rPr>
        <w:t>нових процесів ІТ та програмного забезпечення;</w:t>
      </w:r>
    </w:p>
    <w:p w14:paraId="486A9392" w14:textId="541DCD84" w:rsidR="00B53278" w:rsidRPr="00155689" w:rsidRDefault="00B53278" w:rsidP="00426818">
      <w:pPr>
        <w:spacing w:after="0" w:line="240" w:lineRule="auto"/>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 актуальну інформацію, що зазначена в </w:t>
      </w:r>
      <w:r w:rsidR="00CB795F" w:rsidRPr="00155689">
        <w:rPr>
          <w:rFonts w:ascii="Times New Roman" w:hAnsi="Times New Roman"/>
          <w:color w:val="000000" w:themeColor="text1"/>
          <w:sz w:val="26"/>
          <w:szCs w:val="26"/>
          <w:lang w:val="uk-UA"/>
        </w:rPr>
        <w:t>к</w:t>
      </w:r>
      <w:r w:rsidRPr="00155689">
        <w:rPr>
          <w:rFonts w:ascii="Times New Roman" w:hAnsi="Times New Roman"/>
          <w:color w:val="000000" w:themeColor="text1"/>
          <w:sz w:val="26"/>
          <w:szCs w:val="26"/>
          <w:lang w:val="uk-UA"/>
        </w:rPr>
        <w:t xml:space="preserve">арті </w:t>
      </w:r>
      <w:r w:rsidR="00CB795F" w:rsidRPr="00155689">
        <w:rPr>
          <w:rFonts w:ascii="Times New Roman" w:hAnsi="Times New Roman"/>
          <w:color w:val="000000" w:themeColor="text1"/>
          <w:sz w:val="26"/>
          <w:szCs w:val="26"/>
          <w:lang w:val="uk-UA"/>
        </w:rPr>
        <w:t>надання впевненості</w:t>
      </w:r>
      <w:r w:rsidR="002E3F15" w:rsidRPr="00155689">
        <w:rPr>
          <w:rFonts w:ascii="Times New Roman" w:hAnsi="Times New Roman"/>
          <w:color w:val="000000" w:themeColor="text1"/>
          <w:sz w:val="26"/>
          <w:szCs w:val="26"/>
          <w:lang w:val="uk-UA"/>
        </w:rPr>
        <w:t>;</w:t>
      </w:r>
    </w:p>
    <w:p w14:paraId="3BAC1331" w14:textId="092289EC" w:rsidR="002E3F15" w:rsidRPr="00155689" w:rsidRDefault="0043149D" w:rsidP="00426818">
      <w:pPr>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w:t>
      </w:r>
      <w:r w:rsidR="00CD0A0A" w:rsidRPr="00155689">
        <w:rPr>
          <w:rFonts w:ascii="Times New Roman" w:hAnsi="Times New Roman"/>
          <w:color w:val="000000" w:themeColor="text1"/>
          <w:sz w:val="26"/>
          <w:szCs w:val="26"/>
          <w:lang w:val="uk-UA" w:eastAsia="ru-RU"/>
        </w:rPr>
        <w:t xml:space="preserve"> </w:t>
      </w:r>
      <w:r w:rsidR="0097309E" w:rsidRPr="00155689">
        <w:rPr>
          <w:rFonts w:ascii="Times New Roman" w:hAnsi="Times New Roman"/>
          <w:color w:val="000000" w:themeColor="text1"/>
          <w:sz w:val="26"/>
          <w:szCs w:val="26"/>
          <w:lang w:val="uk-UA" w:eastAsia="ru-RU"/>
        </w:rPr>
        <w:t>інш</w:t>
      </w:r>
      <w:r w:rsidR="00A25834" w:rsidRPr="00155689">
        <w:rPr>
          <w:rFonts w:ascii="Times New Roman" w:hAnsi="Times New Roman"/>
          <w:color w:val="000000" w:themeColor="text1"/>
          <w:sz w:val="26"/>
          <w:szCs w:val="26"/>
          <w:lang w:val="uk-UA" w:eastAsia="ru-RU"/>
        </w:rPr>
        <w:t>у важливу</w:t>
      </w:r>
      <w:r w:rsidR="0097309E" w:rsidRPr="00155689">
        <w:rPr>
          <w:rFonts w:ascii="Times New Roman" w:hAnsi="Times New Roman"/>
          <w:color w:val="000000" w:themeColor="text1"/>
          <w:sz w:val="26"/>
          <w:szCs w:val="26"/>
          <w:lang w:val="uk-UA" w:eastAsia="ru-RU"/>
        </w:rPr>
        <w:t xml:space="preserve"> інформаці</w:t>
      </w:r>
      <w:r w:rsidR="00A25834" w:rsidRPr="00155689">
        <w:rPr>
          <w:rFonts w:ascii="Times New Roman" w:hAnsi="Times New Roman"/>
          <w:color w:val="000000" w:themeColor="text1"/>
          <w:sz w:val="26"/>
          <w:szCs w:val="26"/>
          <w:lang w:val="uk-UA" w:eastAsia="ru-RU"/>
        </w:rPr>
        <w:t>ю</w:t>
      </w:r>
      <w:r w:rsidR="00DF4C19" w:rsidRPr="00155689">
        <w:rPr>
          <w:rFonts w:ascii="Times New Roman" w:hAnsi="Times New Roman"/>
          <w:color w:val="000000" w:themeColor="text1"/>
          <w:sz w:val="26"/>
          <w:szCs w:val="26"/>
          <w:lang w:val="uk-UA" w:eastAsia="ru-RU"/>
        </w:rPr>
        <w:t xml:space="preserve">, наприклад, </w:t>
      </w:r>
      <w:r w:rsidR="002E3F15" w:rsidRPr="00155689">
        <w:rPr>
          <w:rFonts w:ascii="Times New Roman" w:hAnsi="Times New Roman"/>
          <w:color w:val="000000" w:themeColor="text1"/>
          <w:sz w:val="26"/>
          <w:szCs w:val="26"/>
          <w:lang w:val="uk-UA" w:eastAsia="ru-RU"/>
        </w:rPr>
        <w:t xml:space="preserve">показник </w:t>
      </w:r>
      <w:r w:rsidR="00DF4C19" w:rsidRPr="00155689">
        <w:rPr>
          <w:rFonts w:ascii="Times New Roman" w:hAnsi="Times New Roman"/>
          <w:color w:val="000000" w:themeColor="text1"/>
          <w:sz w:val="26"/>
          <w:szCs w:val="26"/>
          <w:lang w:val="uk-UA" w:eastAsia="ru-RU"/>
        </w:rPr>
        <w:t>значим</w:t>
      </w:r>
      <w:r w:rsidR="002E3F15" w:rsidRPr="00155689">
        <w:rPr>
          <w:rFonts w:ascii="Times New Roman" w:hAnsi="Times New Roman"/>
          <w:color w:val="000000" w:themeColor="text1"/>
          <w:sz w:val="26"/>
          <w:szCs w:val="26"/>
          <w:lang w:val="uk-UA" w:eastAsia="ru-RU"/>
        </w:rPr>
        <w:t>о</w:t>
      </w:r>
      <w:r w:rsidR="00DF4C19" w:rsidRPr="00155689">
        <w:rPr>
          <w:rFonts w:ascii="Times New Roman" w:hAnsi="Times New Roman"/>
          <w:color w:val="000000" w:themeColor="text1"/>
          <w:sz w:val="26"/>
          <w:szCs w:val="26"/>
          <w:lang w:val="uk-UA" w:eastAsia="ru-RU"/>
        </w:rPr>
        <w:t>ст</w:t>
      </w:r>
      <w:r w:rsidR="002E3F15" w:rsidRPr="00155689">
        <w:rPr>
          <w:rFonts w:ascii="Times New Roman" w:hAnsi="Times New Roman"/>
          <w:color w:val="000000" w:themeColor="text1"/>
          <w:sz w:val="26"/>
          <w:szCs w:val="26"/>
          <w:lang w:val="uk-UA" w:eastAsia="ru-RU"/>
        </w:rPr>
        <w:t>і</w:t>
      </w:r>
      <w:r w:rsidR="00DF4C19" w:rsidRPr="00155689">
        <w:rPr>
          <w:rFonts w:ascii="Times New Roman" w:hAnsi="Times New Roman"/>
          <w:color w:val="000000" w:themeColor="text1"/>
          <w:sz w:val="26"/>
          <w:szCs w:val="26"/>
          <w:lang w:val="uk-UA" w:eastAsia="ru-RU"/>
        </w:rPr>
        <w:t xml:space="preserve"> об’єкта аудиту </w:t>
      </w:r>
      <w:r w:rsidR="002E3F15" w:rsidRPr="00155689">
        <w:rPr>
          <w:rFonts w:ascii="Times New Roman" w:hAnsi="Times New Roman"/>
          <w:color w:val="000000" w:themeColor="text1"/>
          <w:sz w:val="26"/>
          <w:szCs w:val="26"/>
          <w:lang w:val="uk-UA" w:eastAsia="ru-RU"/>
        </w:rPr>
        <w:t>(вплив на валюту балансу, важливість для бізнесу</w:t>
      </w:r>
      <w:r w:rsidR="00D54D2F" w:rsidRPr="00155689">
        <w:rPr>
          <w:rFonts w:ascii="Times New Roman" w:hAnsi="Times New Roman"/>
          <w:color w:val="000000" w:themeColor="text1"/>
          <w:sz w:val="26"/>
          <w:szCs w:val="26"/>
          <w:lang w:val="uk-UA" w:eastAsia="ru-RU"/>
        </w:rPr>
        <w:t>, факти або ознаки шахрайства</w:t>
      </w:r>
      <w:r w:rsidR="002E3F15" w:rsidRPr="00155689">
        <w:rPr>
          <w:rFonts w:ascii="Times New Roman" w:hAnsi="Times New Roman"/>
          <w:color w:val="000000" w:themeColor="text1"/>
          <w:sz w:val="26"/>
          <w:szCs w:val="26"/>
          <w:lang w:val="uk-UA" w:eastAsia="ru-RU"/>
        </w:rPr>
        <w:t xml:space="preserve">), тощо. </w:t>
      </w:r>
    </w:p>
    <w:p w14:paraId="53691FC2" w14:textId="2F3529D0" w:rsidR="00C14D4D" w:rsidRPr="00155689" w:rsidRDefault="00426818"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5.3. </w:t>
      </w:r>
      <w:r w:rsidR="00C14D4D" w:rsidRPr="00155689">
        <w:rPr>
          <w:rFonts w:ascii="Times New Roman" w:hAnsi="Times New Roman"/>
          <w:color w:val="000000" w:themeColor="text1"/>
          <w:sz w:val="26"/>
          <w:szCs w:val="26"/>
          <w:lang w:val="uk-UA"/>
        </w:rPr>
        <w:t>Правління та структурні підрозділи Банку зобов’язані забезпечити</w:t>
      </w:r>
      <w:r w:rsidR="00CD0A0A" w:rsidRPr="00155689">
        <w:rPr>
          <w:rFonts w:ascii="Times New Roman" w:hAnsi="Times New Roman"/>
          <w:color w:val="000000" w:themeColor="text1"/>
          <w:sz w:val="26"/>
          <w:szCs w:val="26"/>
          <w:lang w:val="uk-UA"/>
        </w:rPr>
        <w:t xml:space="preserve"> </w:t>
      </w:r>
      <w:r w:rsidR="00C14D4D" w:rsidRPr="00155689">
        <w:rPr>
          <w:rFonts w:ascii="Times New Roman" w:hAnsi="Times New Roman"/>
          <w:color w:val="000000" w:themeColor="text1"/>
          <w:sz w:val="26"/>
          <w:szCs w:val="26"/>
          <w:lang w:val="uk-UA"/>
        </w:rPr>
        <w:t>надання Службі внутрішнього аудиту своєчасн</w:t>
      </w:r>
      <w:r w:rsidR="002A182C" w:rsidRPr="00155689">
        <w:rPr>
          <w:rFonts w:ascii="Times New Roman" w:hAnsi="Times New Roman"/>
          <w:color w:val="000000" w:themeColor="text1"/>
          <w:sz w:val="26"/>
          <w:szCs w:val="26"/>
          <w:lang w:val="uk-UA"/>
        </w:rPr>
        <w:t>ої</w:t>
      </w:r>
      <w:r w:rsidR="00C14D4D" w:rsidRPr="00155689">
        <w:rPr>
          <w:rFonts w:ascii="Times New Roman" w:hAnsi="Times New Roman"/>
          <w:color w:val="000000" w:themeColor="text1"/>
          <w:sz w:val="26"/>
          <w:szCs w:val="26"/>
          <w:lang w:val="uk-UA"/>
        </w:rPr>
        <w:t xml:space="preserve"> та повн</w:t>
      </w:r>
      <w:r w:rsidR="002A182C" w:rsidRPr="00155689">
        <w:rPr>
          <w:rFonts w:ascii="Times New Roman" w:hAnsi="Times New Roman"/>
          <w:color w:val="000000" w:themeColor="text1"/>
          <w:sz w:val="26"/>
          <w:szCs w:val="26"/>
          <w:lang w:val="uk-UA"/>
        </w:rPr>
        <w:t>ої</w:t>
      </w:r>
      <w:r w:rsidR="00C14D4D" w:rsidRPr="00155689">
        <w:rPr>
          <w:rFonts w:ascii="Times New Roman" w:hAnsi="Times New Roman"/>
          <w:color w:val="000000" w:themeColor="text1"/>
          <w:sz w:val="26"/>
          <w:szCs w:val="26"/>
          <w:lang w:val="uk-UA"/>
        </w:rPr>
        <w:t xml:space="preserve"> інформації та документів, які необхідні їй для складання ризик-орієнтовного плану роботи.</w:t>
      </w:r>
    </w:p>
    <w:p w14:paraId="02F430F8" w14:textId="05DDF60E" w:rsidR="0021455D" w:rsidRPr="00155689" w:rsidRDefault="00426818" w:rsidP="00593AC1">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rPr>
        <w:t>5.4.</w:t>
      </w:r>
      <w:r w:rsidR="0021455D" w:rsidRPr="00155689">
        <w:rPr>
          <w:rFonts w:ascii="Times New Roman" w:hAnsi="Times New Roman"/>
          <w:color w:val="000000" w:themeColor="text1"/>
          <w:sz w:val="26"/>
          <w:szCs w:val="26"/>
          <w:lang w:val="uk-UA"/>
        </w:rPr>
        <w:t xml:space="preserve">Усі ключові операційні та бізнес - процеси повинні перевірятися щонайменше кожні </w:t>
      </w:r>
      <w:r w:rsidR="00A17646" w:rsidRPr="00155689">
        <w:rPr>
          <w:rFonts w:ascii="Times New Roman" w:hAnsi="Times New Roman"/>
          <w:color w:val="000000" w:themeColor="text1"/>
          <w:sz w:val="26"/>
          <w:szCs w:val="26"/>
          <w:lang w:val="uk-UA"/>
        </w:rPr>
        <w:t>3</w:t>
      </w:r>
      <w:r w:rsidR="0021455D" w:rsidRPr="00155689">
        <w:rPr>
          <w:rFonts w:ascii="Times New Roman" w:hAnsi="Times New Roman"/>
          <w:color w:val="000000" w:themeColor="text1"/>
          <w:sz w:val="26"/>
          <w:szCs w:val="26"/>
          <w:lang w:val="uk-UA"/>
        </w:rPr>
        <w:t xml:space="preserve"> рок</w:t>
      </w:r>
      <w:r w:rsidR="00A17646" w:rsidRPr="00155689">
        <w:rPr>
          <w:rFonts w:ascii="Times New Roman" w:hAnsi="Times New Roman"/>
          <w:color w:val="000000" w:themeColor="text1"/>
          <w:sz w:val="26"/>
          <w:szCs w:val="26"/>
          <w:lang w:val="uk-UA"/>
        </w:rPr>
        <w:t>и</w:t>
      </w:r>
      <w:r w:rsidR="0021455D" w:rsidRPr="00155689">
        <w:rPr>
          <w:rFonts w:ascii="Times New Roman" w:hAnsi="Times New Roman"/>
          <w:color w:val="000000" w:themeColor="text1"/>
          <w:sz w:val="26"/>
          <w:szCs w:val="26"/>
          <w:lang w:val="uk-UA"/>
        </w:rPr>
        <w:t xml:space="preserve"> (аудиторський цикл). </w:t>
      </w:r>
      <w:r w:rsidR="00D54D2F" w:rsidRPr="00155689">
        <w:rPr>
          <w:rFonts w:ascii="Times New Roman" w:hAnsi="Times New Roman"/>
          <w:color w:val="000000" w:themeColor="text1"/>
          <w:sz w:val="26"/>
          <w:szCs w:val="26"/>
          <w:lang w:val="uk-UA"/>
        </w:rPr>
        <w:t>Критичні</w:t>
      </w:r>
      <w:r w:rsidR="0021455D" w:rsidRPr="00155689">
        <w:rPr>
          <w:rFonts w:ascii="Times New Roman" w:hAnsi="Times New Roman"/>
          <w:color w:val="000000" w:themeColor="text1"/>
          <w:sz w:val="26"/>
          <w:szCs w:val="26"/>
          <w:lang w:val="uk-UA"/>
        </w:rPr>
        <w:t xml:space="preserve"> процеси повинні перевірятися щорічно за умови наявності у С</w:t>
      </w:r>
      <w:r w:rsidR="004F2727" w:rsidRPr="00155689">
        <w:rPr>
          <w:rFonts w:ascii="Times New Roman" w:hAnsi="Times New Roman"/>
          <w:color w:val="000000" w:themeColor="text1"/>
          <w:sz w:val="26"/>
          <w:szCs w:val="26"/>
          <w:lang w:val="uk-UA"/>
        </w:rPr>
        <w:t>ВА</w:t>
      </w:r>
      <w:r w:rsidR="0021455D" w:rsidRPr="00155689">
        <w:rPr>
          <w:rFonts w:ascii="Times New Roman" w:hAnsi="Times New Roman"/>
          <w:color w:val="000000" w:themeColor="text1"/>
          <w:sz w:val="26"/>
          <w:szCs w:val="26"/>
          <w:lang w:val="uk-UA"/>
        </w:rPr>
        <w:t xml:space="preserve"> необхідних ресурсів.</w:t>
      </w:r>
    </w:p>
    <w:p w14:paraId="6D074540" w14:textId="21014A6D" w:rsidR="00B46C79" w:rsidRPr="00155689" w:rsidRDefault="00426818"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eastAsia="ru-RU"/>
        </w:rPr>
        <w:t>5</w:t>
      </w:r>
      <w:r w:rsidR="00B46C79" w:rsidRPr="00155689">
        <w:rPr>
          <w:rFonts w:ascii="Times New Roman" w:hAnsi="Times New Roman"/>
          <w:color w:val="000000" w:themeColor="text1"/>
          <w:sz w:val="26"/>
          <w:szCs w:val="26"/>
          <w:lang w:val="uk-UA" w:eastAsia="ru-RU"/>
        </w:rPr>
        <w:t>.</w:t>
      </w:r>
      <w:r w:rsidRPr="00155689">
        <w:rPr>
          <w:rFonts w:ascii="Times New Roman" w:hAnsi="Times New Roman"/>
          <w:color w:val="000000" w:themeColor="text1"/>
          <w:sz w:val="26"/>
          <w:szCs w:val="26"/>
          <w:lang w:val="uk-UA" w:eastAsia="ru-RU"/>
        </w:rPr>
        <w:t>5</w:t>
      </w:r>
      <w:r w:rsidR="00B46C79" w:rsidRPr="00155689">
        <w:rPr>
          <w:rFonts w:ascii="Times New Roman" w:hAnsi="Times New Roman"/>
          <w:color w:val="000000" w:themeColor="text1"/>
          <w:sz w:val="26"/>
          <w:szCs w:val="26"/>
          <w:lang w:val="uk-UA" w:eastAsia="ru-RU"/>
        </w:rPr>
        <w:t xml:space="preserve">. </w:t>
      </w:r>
      <w:r w:rsidR="00B65777" w:rsidRPr="00155689">
        <w:rPr>
          <w:rFonts w:ascii="Times New Roman" w:hAnsi="Times New Roman"/>
          <w:color w:val="000000" w:themeColor="text1"/>
          <w:sz w:val="26"/>
          <w:szCs w:val="26"/>
          <w:lang w:val="uk-UA"/>
        </w:rPr>
        <w:t>Перевірка об’єктів аудиту із періодичністю, встановленою вимогами законодавства України та/або нормативних актів Національного банку України, проводиться незалежно від оцінки рівня ризиків та пріоритетності відповідного об’єкта аудиту, визначеного начальником С</w:t>
      </w:r>
      <w:r w:rsidR="00647626" w:rsidRPr="00155689">
        <w:rPr>
          <w:rFonts w:ascii="Times New Roman" w:hAnsi="Times New Roman"/>
          <w:color w:val="000000" w:themeColor="text1"/>
          <w:sz w:val="26"/>
          <w:szCs w:val="26"/>
          <w:lang w:val="uk-UA"/>
        </w:rPr>
        <w:t>ВА</w:t>
      </w:r>
      <w:r w:rsidR="00B65777" w:rsidRPr="00155689">
        <w:rPr>
          <w:rFonts w:ascii="Times New Roman" w:hAnsi="Times New Roman"/>
          <w:color w:val="000000" w:themeColor="text1"/>
          <w:sz w:val="26"/>
          <w:szCs w:val="26"/>
          <w:lang w:val="uk-UA"/>
        </w:rPr>
        <w:t xml:space="preserve">. </w:t>
      </w:r>
    </w:p>
    <w:p w14:paraId="4AF89A11" w14:textId="3DC963BF" w:rsidR="002C6053" w:rsidRPr="00155689" w:rsidRDefault="00426818"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5</w:t>
      </w:r>
      <w:r w:rsidR="003D40BC" w:rsidRPr="00155689">
        <w:rPr>
          <w:rFonts w:ascii="Times New Roman" w:hAnsi="Times New Roman"/>
          <w:color w:val="000000" w:themeColor="text1"/>
          <w:sz w:val="26"/>
          <w:szCs w:val="26"/>
          <w:lang w:val="uk-UA"/>
        </w:rPr>
        <w:t>.</w:t>
      </w:r>
      <w:r w:rsidRPr="00155689">
        <w:rPr>
          <w:rFonts w:ascii="Times New Roman" w:hAnsi="Times New Roman"/>
          <w:color w:val="000000" w:themeColor="text1"/>
          <w:sz w:val="26"/>
          <w:szCs w:val="26"/>
          <w:lang w:val="uk-UA"/>
        </w:rPr>
        <w:t>6</w:t>
      </w:r>
      <w:r w:rsidR="003D40BC" w:rsidRPr="00155689">
        <w:rPr>
          <w:rFonts w:ascii="Times New Roman" w:hAnsi="Times New Roman"/>
          <w:color w:val="000000" w:themeColor="text1"/>
          <w:sz w:val="26"/>
          <w:szCs w:val="26"/>
          <w:lang w:val="uk-UA"/>
        </w:rPr>
        <w:t xml:space="preserve">. Затверджений річний план </w:t>
      </w:r>
      <w:r w:rsidR="0030157B" w:rsidRPr="00155689">
        <w:rPr>
          <w:rFonts w:ascii="Times New Roman" w:hAnsi="Times New Roman"/>
          <w:color w:val="000000" w:themeColor="text1"/>
          <w:sz w:val="26"/>
          <w:szCs w:val="26"/>
          <w:lang w:val="uk-UA"/>
        </w:rPr>
        <w:t xml:space="preserve">роботи </w:t>
      </w:r>
      <w:r w:rsidR="00703A97" w:rsidRPr="00155689">
        <w:rPr>
          <w:rFonts w:ascii="Times New Roman" w:hAnsi="Times New Roman"/>
          <w:color w:val="000000" w:themeColor="text1"/>
          <w:sz w:val="26"/>
          <w:szCs w:val="26"/>
          <w:lang w:val="uk-UA"/>
        </w:rPr>
        <w:t xml:space="preserve">аудиту, як і всі документи Служби внутрішнього аудиту </w:t>
      </w:r>
      <w:r w:rsidR="003D40BC" w:rsidRPr="00155689">
        <w:rPr>
          <w:rFonts w:ascii="Times New Roman" w:hAnsi="Times New Roman"/>
          <w:color w:val="000000" w:themeColor="text1"/>
          <w:sz w:val="26"/>
          <w:szCs w:val="26"/>
          <w:lang w:val="uk-UA"/>
        </w:rPr>
        <w:t>підшива</w:t>
      </w:r>
      <w:r w:rsidR="00703A97" w:rsidRPr="00155689">
        <w:rPr>
          <w:rFonts w:ascii="Times New Roman" w:hAnsi="Times New Roman"/>
          <w:color w:val="000000" w:themeColor="text1"/>
          <w:sz w:val="26"/>
          <w:szCs w:val="26"/>
          <w:lang w:val="uk-UA"/>
        </w:rPr>
        <w:t>ю</w:t>
      </w:r>
      <w:r w:rsidR="003D40BC" w:rsidRPr="00155689">
        <w:rPr>
          <w:rFonts w:ascii="Times New Roman" w:hAnsi="Times New Roman"/>
          <w:color w:val="000000" w:themeColor="text1"/>
          <w:sz w:val="26"/>
          <w:szCs w:val="26"/>
          <w:lang w:val="uk-UA"/>
        </w:rPr>
        <w:t>ться в о</w:t>
      </w:r>
      <w:r w:rsidR="004F2727" w:rsidRPr="00155689">
        <w:rPr>
          <w:rFonts w:ascii="Times New Roman" w:hAnsi="Times New Roman"/>
          <w:color w:val="000000" w:themeColor="text1"/>
          <w:sz w:val="26"/>
          <w:szCs w:val="26"/>
          <w:lang w:val="uk-UA"/>
        </w:rPr>
        <w:t>крем</w:t>
      </w:r>
      <w:r w:rsidR="00703A97" w:rsidRPr="00155689">
        <w:rPr>
          <w:rFonts w:ascii="Times New Roman" w:hAnsi="Times New Roman"/>
          <w:color w:val="000000" w:themeColor="text1"/>
          <w:sz w:val="26"/>
          <w:szCs w:val="26"/>
          <w:lang w:val="uk-UA"/>
        </w:rPr>
        <w:t>і</w:t>
      </w:r>
      <w:r w:rsidR="004F2727" w:rsidRPr="00155689">
        <w:rPr>
          <w:rFonts w:ascii="Times New Roman" w:hAnsi="Times New Roman"/>
          <w:color w:val="000000" w:themeColor="text1"/>
          <w:sz w:val="26"/>
          <w:szCs w:val="26"/>
          <w:lang w:val="uk-UA"/>
        </w:rPr>
        <w:t xml:space="preserve"> справ</w:t>
      </w:r>
      <w:r w:rsidR="00703A97" w:rsidRPr="00155689">
        <w:rPr>
          <w:rFonts w:ascii="Times New Roman" w:hAnsi="Times New Roman"/>
          <w:color w:val="000000" w:themeColor="text1"/>
          <w:sz w:val="26"/>
          <w:szCs w:val="26"/>
          <w:lang w:val="uk-UA"/>
        </w:rPr>
        <w:t>и</w:t>
      </w:r>
      <w:r w:rsidR="004F2727" w:rsidRPr="00155689">
        <w:rPr>
          <w:rFonts w:ascii="Times New Roman" w:hAnsi="Times New Roman"/>
          <w:color w:val="000000" w:themeColor="text1"/>
          <w:sz w:val="26"/>
          <w:szCs w:val="26"/>
          <w:lang w:val="uk-UA"/>
        </w:rPr>
        <w:t xml:space="preserve"> та зберіга</w:t>
      </w:r>
      <w:r w:rsidR="00703A97" w:rsidRPr="00155689">
        <w:rPr>
          <w:rFonts w:ascii="Times New Roman" w:hAnsi="Times New Roman"/>
          <w:color w:val="000000" w:themeColor="text1"/>
          <w:sz w:val="26"/>
          <w:szCs w:val="26"/>
          <w:lang w:val="uk-UA"/>
        </w:rPr>
        <w:t>ю</w:t>
      </w:r>
      <w:r w:rsidR="004F2727" w:rsidRPr="00155689">
        <w:rPr>
          <w:rFonts w:ascii="Times New Roman" w:hAnsi="Times New Roman"/>
          <w:color w:val="000000" w:themeColor="text1"/>
          <w:sz w:val="26"/>
          <w:szCs w:val="26"/>
          <w:lang w:val="uk-UA"/>
        </w:rPr>
        <w:t>ться у</w:t>
      </w:r>
      <w:r w:rsidR="0030157B" w:rsidRPr="00155689">
        <w:rPr>
          <w:rFonts w:ascii="Times New Roman" w:hAnsi="Times New Roman"/>
          <w:color w:val="000000" w:themeColor="text1"/>
          <w:sz w:val="26"/>
          <w:szCs w:val="26"/>
          <w:lang w:val="uk-UA"/>
        </w:rPr>
        <w:t xml:space="preserve"> С</w:t>
      </w:r>
      <w:r w:rsidR="004F2727" w:rsidRPr="00155689">
        <w:rPr>
          <w:rFonts w:ascii="Times New Roman" w:hAnsi="Times New Roman"/>
          <w:color w:val="000000" w:themeColor="text1"/>
          <w:sz w:val="26"/>
          <w:szCs w:val="26"/>
          <w:lang w:val="uk-UA"/>
        </w:rPr>
        <w:t>ВА</w:t>
      </w:r>
      <w:r w:rsidR="003D40BC" w:rsidRPr="00155689">
        <w:rPr>
          <w:rFonts w:ascii="Times New Roman" w:hAnsi="Times New Roman"/>
          <w:color w:val="000000" w:themeColor="text1"/>
          <w:sz w:val="26"/>
          <w:szCs w:val="26"/>
          <w:lang w:val="uk-UA"/>
        </w:rPr>
        <w:t xml:space="preserve"> відповідно до затвердженої номенклатури</w:t>
      </w:r>
      <w:r w:rsidR="00E76A43" w:rsidRPr="00155689">
        <w:rPr>
          <w:rFonts w:ascii="Times New Roman" w:hAnsi="Times New Roman"/>
          <w:color w:val="000000" w:themeColor="text1"/>
          <w:sz w:val="26"/>
          <w:szCs w:val="26"/>
          <w:lang w:val="uk-UA"/>
        </w:rPr>
        <w:t xml:space="preserve"> справ</w:t>
      </w:r>
      <w:r w:rsidR="003D40BC" w:rsidRPr="00155689">
        <w:rPr>
          <w:rFonts w:ascii="Times New Roman" w:hAnsi="Times New Roman"/>
          <w:color w:val="000000" w:themeColor="text1"/>
          <w:sz w:val="26"/>
          <w:szCs w:val="26"/>
          <w:lang w:val="uk-UA"/>
        </w:rPr>
        <w:t xml:space="preserve">. </w:t>
      </w:r>
    </w:p>
    <w:p w14:paraId="3E3B6BA5" w14:textId="0149CEB3" w:rsidR="00A315DC" w:rsidRPr="00155689" w:rsidRDefault="00426818" w:rsidP="00593AC1">
      <w:pPr>
        <w:spacing w:after="0" w:line="240" w:lineRule="auto"/>
        <w:ind w:firstLine="567"/>
        <w:jc w:val="both"/>
        <w:rPr>
          <w:rFonts w:ascii="Times New Roman" w:hAnsi="Times New Roman"/>
          <w:color w:val="000000" w:themeColor="text1"/>
          <w:sz w:val="28"/>
          <w:szCs w:val="28"/>
          <w:lang w:val="uk-UA" w:eastAsia="ru-RU"/>
        </w:rPr>
      </w:pPr>
      <w:r w:rsidRPr="00155689">
        <w:rPr>
          <w:rFonts w:ascii="Times New Roman" w:hAnsi="Times New Roman"/>
          <w:color w:val="000000" w:themeColor="text1"/>
          <w:sz w:val="26"/>
          <w:szCs w:val="26"/>
          <w:lang w:val="uk-UA"/>
        </w:rPr>
        <w:t xml:space="preserve">5.7. </w:t>
      </w:r>
      <w:r w:rsidR="00703A97" w:rsidRPr="00155689">
        <w:rPr>
          <w:rFonts w:ascii="Times New Roman" w:hAnsi="Times New Roman"/>
          <w:color w:val="000000" w:themeColor="text1"/>
          <w:sz w:val="26"/>
          <w:szCs w:val="26"/>
          <w:lang w:val="uk-UA"/>
        </w:rPr>
        <w:t>Документи</w:t>
      </w:r>
      <w:r w:rsidR="00CD0A0A" w:rsidRPr="00155689">
        <w:rPr>
          <w:rFonts w:ascii="Times New Roman" w:hAnsi="Times New Roman"/>
          <w:color w:val="000000" w:themeColor="text1"/>
          <w:sz w:val="26"/>
          <w:szCs w:val="26"/>
          <w:lang w:val="uk-UA"/>
        </w:rPr>
        <w:t xml:space="preserve"> </w:t>
      </w:r>
      <w:r w:rsidR="00703A97" w:rsidRPr="00155689">
        <w:rPr>
          <w:rFonts w:ascii="Times New Roman" w:hAnsi="Times New Roman"/>
          <w:color w:val="000000" w:themeColor="text1"/>
          <w:sz w:val="26"/>
          <w:szCs w:val="26"/>
          <w:lang w:val="uk-UA"/>
        </w:rPr>
        <w:t>СВА є конфіденційною інформацією, місце зберігання, надання цієї інформації підрозділам Банку/ працівникам Банку визначається керівником підрозділу внутрішнього</w:t>
      </w:r>
      <w:r w:rsidR="00CD0A0A" w:rsidRPr="00155689">
        <w:rPr>
          <w:rFonts w:ascii="Times New Roman" w:hAnsi="Times New Roman"/>
          <w:color w:val="000000" w:themeColor="text1"/>
          <w:sz w:val="26"/>
          <w:szCs w:val="26"/>
          <w:lang w:val="uk-UA"/>
        </w:rPr>
        <w:t xml:space="preserve"> </w:t>
      </w:r>
      <w:r w:rsidR="007E44B3" w:rsidRPr="00155689">
        <w:rPr>
          <w:rFonts w:ascii="Times New Roman" w:hAnsi="Times New Roman"/>
          <w:color w:val="000000" w:themeColor="text1"/>
          <w:sz w:val="26"/>
          <w:szCs w:val="26"/>
          <w:lang w:val="uk-UA"/>
        </w:rPr>
        <w:t>аудиту.</w:t>
      </w:r>
    </w:p>
    <w:p w14:paraId="5872891A" w14:textId="75DF27BE" w:rsidR="00FE4F4E" w:rsidRPr="00155689" w:rsidRDefault="00542598" w:rsidP="00593AC1">
      <w:pPr>
        <w:pStyle w:val="1"/>
        <w:spacing w:after="0" w:line="240" w:lineRule="auto"/>
        <w:jc w:val="both"/>
        <w:rPr>
          <w:rFonts w:ascii="Times New Roman" w:hAnsi="Times New Roman"/>
          <w:color w:val="000000" w:themeColor="text1"/>
          <w:sz w:val="26"/>
          <w:szCs w:val="26"/>
          <w:lang w:val="uk-UA"/>
        </w:rPr>
      </w:pPr>
      <w:bookmarkStart w:id="19" w:name="_Toc55910774"/>
      <w:bookmarkStart w:id="20" w:name="_Toc226937412"/>
      <w:r w:rsidRPr="00155689">
        <w:rPr>
          <w:rFonts w:ascii="Times New Roman" w:hAnsi="Times New Roman"/>
          <w:color w:val="000000" w:themeColor="text1"/>
          <w:sz w:val="26"/>
          <w:szCs w:val="26"/>
          <w:lang w:val="uk-UA"/>
        </w:rPr>
        <w:t>6</w:t>
      </w:r>
      <w:r w:rsidR="00D21793" w:rsidRPr="00155689">
        <w:rPr>
          <w:rFonts w:ascii="Times New Roman" w:hAnsi="Times New Roman"/>
          <w:color w:val="000000" w:themeColor="text1"/>
          <w:sz w:val="26"/>
          <w:szCs w:val="26"/>
          <w:lang w:val="uk-UA"/>
        </w:rPr>
        <w:t xml:space="preserve">. </w:t>
      </w:r>
      <w:r w:rsidR="00DF179E" w:rsidRPr="00155689">
        <w:rPr>
          <w:rFonts w:ascii="Times New Roman" w:hAnsi="Times New Roman"/>
          <w:color w:val="000000" w:themeColor="text1"/>
          <w:sz w:val="26"/>
          <w:szCs w:val="26"/>
          <w:lang w:val="uk-UA"/>
        </w:rPr>
        <w:t>УМОВИ ЗАЛУЧЕННЯ</w:t>
      </w:r>
      <w:r w:rsidR="00D25961" w:rsidRPr="00155689">
        <w:rPr>
          <w:rFonts w:ascii="Times New Roman" w:hAnsi="Times New Roman"/>
          <w:color w:val="000000" w:themeColor="text1"/>
          <w:sz w:val="26"/>
          <w:szCs w:val="26"/>
          <w:lang w:val="uk-UA"/>
        </w:rPr>
        <w:t xml:space="preserve"> СЛУЖБИ </w:t>
      </w:r>
      <w:r w:rsidR="00DF179E" w:rsidRPr="00155689">
        <w:rPr>
          <w:rFonts w:ascii="Times New Roman" w:hAnsi="Times New Roman"/>
          <w:color w:val="000000" w:themeColor="text1"/>
          <w:sz w:val="26"/>
          <w:szCs w:val="26"/>
          <w:lang w:val="uk-UA"/>
        </w:rPr>
        <w:t xml:space="preserve">ВНУТРІШНЬОГО АУДИТУ ДЛЯ НАДАННЯ КОНСУЛЬТАТИВНИХ, А ТАКОЖ УМОВИ </w:t>
      </w:r>
      <w:r w:rsidR="00D54D2F" w:rsidRPr="00155689">
        <w:rPr>
          <w:rFonts w:ascii="Times New Roman" w:hAnsi="Times New Roman"/>
          <w:color w:val="000000" w:themeColor="text1"/>
          <w:sz w:val="26"/>
          <w:szCs w:val="26"/>
          <w:lang w:val="uk-UA"/>
        </w:rPr>
        <w:t xml:space="preserve">ТА ПОРЯДОК </w:t>
      </w:r>
      <w:r w:rsidR="00DF179E" w:rsidRPr="00155689">
        <w:rPr>
          <w:rFonts w:ascii="Times New Roman" w:hAnsi="Times New Roman"/>
          <w:color w:val="000000" w:themeColor="text1"/>
          <w:sz w:val="26"/>
          <w:szCs w:val="26"/>
          <w:lang w:val="uk-UA"/>
        </w:rPr>
        <w:t xml:space="preserve">ЗАЛУЧЕННЯ </w:t>
      </w:r>
      <w:r w:rsidR="00D54D2F" w:rsidRPr="00155689">
        <w:rPr>
          <w:rFonts w:ascii="Times New Roman" w:hAnsi="Times New Roman"/>
          <w:color w:val="000000" w:themeColor="text1"/>
          <w:sz w:val="26"/>
          <w:szCs w:val="26"/>
          <w:lang w:val="uk-UA"/>
        </w:rPr>
        <w:t xml:space="preserve">(ЗА ПОТРЕБИ) </w:t>
      </w:r>
      <w:r w:rsidR="00D25961" w:rsidRPr="00155689">
        <w:rPr>
          <w:rFonts w:ascii="Times New Roman" w:hAnsi="Times New Roman"/>
          <w:color w:val="000000" w:themeColor="text1"/>
          <w:sz w:val="26"/>
          <w:szCs w:val="26"/>
          <w:lang w:val="uk-UA"/>
        </w:rPr>
        <w:t xml:space="preserve">СЛУЖБОЮ </w:t>
      </w:r>
      <w:r w:rsidR="00DF179E" w:rsidRPr="00155689">
        <w:rPr>
          <w:rFonts w:ascii="Times New Roman" w:hAnsi="Times New Roman"/>
          <w:color w:val="000000" w:themeColor="text1"/>
          <w:sz w:val="26"/>
          <w:szCs w:val="26"/>
          <w:lang w:val="uk-UA"/>
        </w:rPr>
        <w:t xml:space="preserve">ВНУТРІШНЬОГО АУДИТУ </w:t>
      </w:r>
      <w:r w:rsidR="00D54D2F" w:rsidRPr="00155689">
        <w:rPr>
          <w:rFonts w:ascii="Times New Roman" w:hAnsi="Times New Roman"/>
          <w:color w:val="000000" w:themeColor="text1"/>
          <w:sz w:val="26"/>
          <w:szCs w:val="26"/>
          <w:lang w:val="uk-UA"/>
        </w:rPr>
        <w:lastRenderedPageBreak/>
        <w:t>ПРАЦІВНИКІВ ІНШИХ ПІДРОЗДІЛІВ</w:t>
      </w:r>
      <w:r w:rsidR="00DF179E" w:rsidRPr="00155689">
        <w:rPr>
          <w:rFonts w:ascii="Times New Roman" w:hAnsi="Times New Roman"/>
          <w:color w:val="000000" w:themeColor="text1"/>
          <w:sz w:val="26"/>
          <w:szCs w:val="26"/>
          <w:lang w:val="uk-UA"/>
        </w:rPr>
        <w:t xml:space="preserve"> БАНКУ ДЛЯ ВИКОНАННЯ ОКРЕМИХ ЗАВДАНЬ ВНУТРІШНЬОГО АУДИТУ</w:t>
      </w:r>
      <w:bookmarkEnd w:id="19"/>
      <w:bookmarkEnd w:id="20"/>
    </w:p>
    <w:p w14:paraId="15188D1D" w14:textId="6D18C289" w:rsidR="003B283D" w:rsidRPr="00155689" w:rsidRDefault="00542598" w:rsidP="00593AC1">
      <w:pPr>
        <w:spacing w:after="0" w:line="240" w:lineRule="auto"/>
        <w:ind w:firstLine="567"/>
        <w:jc w:val="both"/>
        <w:rPr>
          <w:rFonts w:ascii="Times New Roman" w:hAnsi="Times New Roman"/>
          <w:bCs/>
          <w:color w:val="000000" w:themeColor="text1"/>
          <w:sz w:val="26"/>
          <w:szCs w:val="26"/>
          <w:lang w:val="uk-UA"/>
        </w:rPr>
      </w:pPr>
      <w:r w:rsidRPr="00155689">
        <w:rPr>
          <w:rFonts w:ascii="Times New Roman" w:hAnsi="Times New Roman"/>
          <w:bCs/>
          <w:color w:val="000000" w:themeColor="text1"/>
          <w:sz w:val="26"/>
          <w:szCs w:val="26"/>
          <w:lang w:val="uk-UA"/>
        </w:rPr>
        <w:t>6</w:t>
      </w:r>
      <w:r w:rsidR="00385E2E" w:rsidRPr="00155689">
        <w:rPr>
          <w:rFonts w:ascii="Times New Roman" w:hAnsi="Times New Roman"/>
          <w:bCs/>
          <w:color w:val="000000" w:themeColor="text1"/>
          <w:sz w:val="26"/>
          <w:szCs w:val="26"/>
          <w:lang w:val="uk-UA"/>
        </w:rPr>
        <w:t>.1</w:t>
      </w:r>
      <w:r w:rsidR="00B476CC" w:rsidRPr="00155689">
        <w:rPr>
          <w:rFonts w:ascii="Times New Roman" w:hAnsi="Times New Roman"/>
          <w:bCs/>
          <w:color w:val="000000" w:themeColor="text1"/>
          <w:sz w:val="26"/>
          <w:szCs w:val="26"/>
          <w:lang w:val="uk-UA"/>
        </w:rPr>
        <w:t xml:space="preserve">. </w:t>
      </w:r>
      <w:r w:rsidR="003B283D" w:rsidRPr="00155689">
        <w:rPr>
          <w:rFonts w:ascii="Times New Roman" w:hAnsi="Times New Roman"/>
          <w:bCs/>
          <w:color w:val="000000" w:themeColor="text1"/>
          <w:sz w:val="26"/>
          <w:szCs w:val="26"/>
          <w:lang w:val="uk-UA"/>
        </w:rPr>
        <w:t xml:space="preserve">Внутрішні аудитори можуть ініціювати консультаційні послуги або надавати їх на запит Ради </w:t>
      </w:r>
      <w:r w:rsidR="00787573" w:rsidRPr="00155689">
        <w:rPr>
          <w:rFonts w:ascii="Times New Roman" w:hAnsi="Times New Roman"/>
          <w:bCs/>
          <w:color w:val="000000" w:themeColor="text1"/>
          <w:sz w:val="26"/>
          <w:szCs w:val="26"/>
          <w:lang w:val="uk-UA"/>
        </w:rPr>
        <w:t>(Аудиторського комітету) чи Правління</w:t>
      </w:r>
      <w:r w:rsidR="009C77A1" w:rsidRPr="00155689">
        <w:rPr>
          <w:rFonts w:ascii="Times New Roman" w:hAnsi="Times New Roman"/>
          <w:bCs/>
          <w:color w:val="000000" w:themeColor="text1"/>
          <w:sz w:val="26"/>
          <w:szCs w:val="26"/>
          <w:lang w:val="uk-UA"/>
        </w:rPr>
        <w:t>.</w:t>
      </w:r>
      <w:r w:rsidR="009D436E" w:rsidRPr="00155689">
        <w:rPr>
          <w:rFonts w:ascii="Times New Roman" w:hAnsi="Times New Roman"/>
          <w:bCs/>
          <w:color w:val="000000" w:themeColor="text1"/>
          <w:sz w:val="26"/>
          <w:szCs w:val="26"/>
          <w:lang w:val="uk-UA"/>
        </w:rPr>
        <w:t xml:space="preserve"> </w:t>
      </w:r>
    </w:p>
    <w:p w14:paraId="5E4354C8" w14:textId="1D227C4F" w:rsidR="003B283D" w:rsidRPr="00155689" w:rsidRDefault="00542598" w:rsidP="00593AC1">
      <w:pPr>
        <w:spacing w:after="0" w:line="240" w:lineRule="auto"/>
        <w:ind w:firstLine="567"/>
        <w:jc w:val="both"/>
        <w:rPr>
          <w:rFonts w:ascii="Times New Roman" w:hAnsi="Times New Roman"/>
          <w:bCs/>
          <w:color w:val="000000" w:themeColor="text1"/>
          <w:sz w:val="26"/>
          <w:szCs w:val="26"/>
          <w:lang w:val="uk-UA"/>
        </w:rPr>
      </w:pPr>
      <w:r w:rsidRPr="00155689">
        <w:rPr>
          <w:rFonts w:ascii="Times New Roman" w:hAnsi="Times New Roman"/>
          <w:bCs/>
          <w:color w:val="000000" w:themeColor="text1"/>
          <w:sz w:val="26"/>
          <w:szCs w:val="26"/>
          <w:lang w:val="uk-UA"/>
        </w:rPr>
        <w:t xml:space="preserve">6.2. </w:t>
      </w:r>
      <w:r w:rsidR="003B283D" w:rsidRPr="00155689">
        <w:rPr>
          <w:rFonts w:ascii="Times New Roman" w:hAnsi="Times New Roman"/>
          <w:bCs/>
          <w:color w:val="000000" w:themeColor="text1"/>
          <w:sz w:val="26"/>
          <w:szCs w:val="26"/>
          <w:lang w:val="uk-UA"/>
        </w:rPr>
        <w:t>Консультаційні послуги можуть щонайменше включати консультації щодо розроблення і впровадження нових процедур, процесів та/або систем, надання послуг зі спеціальних перевірок за дорученням зацікавлених осіб, проведення навчання, участь у проведенні обговорень щодо системи внутрішнього контролю та управління ризикам.</w:t>
      </w:r>
    </w:p>
    <w:p w14:paraId="281A8DD8" w14:textId="5679876D" w:rsidR="00736BCB" w:rsidRPr="00155689" w:rsidRDefault="00542598" w:rsidP="003B283D">
      <w:pPr>
        <w:spacing w:after="0" w:line="240" w:lineRule="auto"/>
        <w:ind w:firstLine="567"/>
        <w:jc w:val="both"/>
        <w:rPr>
          <w:rFonts w:ascii="Times New Roman" w:hAnsi="Times New Roman"/>
          <w:bCs/>
          <w:color w:val="000000" w:themeColor="text1"/>
          <w:sz w:val="26"/>
          <w:szCs w:val="26"/>
          <w:lang w:val="uk-UA"/>
        </w:rPr>
      </w:pPr>
      <w:r w:rsidRPr="00155689">
        <w:rPr>
          <w:rFonts w:ascii="Times New Roman" w:hAnsi="Times New Roman"/>
          <w:bCs/>
          <w:color w:val="000000" w:themeColor="text1"/>
          <w:sz w:val="26"/>
          <w:szCs w:val="26"/>
          <w:lang w:val="uk-UA"/>
        </w:rPr>
        <w:t xml:space="preserve">6.3. </w:t>
      </w:r>
      <w:r w:rsidR="009D436E" w:rsidRPr="00155689">
        <w:rPr>
          <w:rFonts w:ascii="Times New Roman" w:hAnsi="Times New Roman"/>
          <w:bCs/>
          <w:color w:val="000000" w:themeColor="text1"/>
          <w:sz w:val="26"/>
          <w:szCs w:val="26"/>
          <w:lang w:val="uk-UA"/>
        </w:rPr>
        <w:t>Відповідно до нормативних вимог законодавства України</w:t>
      </w:r>
      <w:r w:rsidR="000F22E9" w:rsidRPr="00155689">
        <w:rPr>
          <w:rFonts w:ascii="Times New Roman" w:hAnsi="Times New Roman"/>
          <w:bCs/>
          <w:color w:val="000000" w:themeColor="text1"/>
          <w:sz w:val="26"/>
          <w:szCs w:val="26"/>
          <w:lang w:val="uk-UA"/>
        </w:rPr>
        <w:t>,</w:t>
      </w:r>
      <w:r w:rsidR="009D436E" w:rsidRPr="00155689">
        <w:rPr>
          <w:rFonts w:ascii="Times New Roman" w:hAnsi="Times New Roman"/>
          <w:bCs/>
          <w:color w:val="000000" w:themeColor="text1"/>
          <w:sz w:val="26"/>
          <w:szCs w:val="26"/>
          <w:lang w:val="uk-UA"/>
        </w:rPr>
        <w:t xml:space="preserve"> внутрішні аудитори не повинні приймати</w:t>
      </w:r>
      <w:r w:rsidR="00CD0A0A" w:rsidRPr="00155689">
        <w:rPr>
          <w:rFonts w:ascii="Times New Roman" w:hAnsi="Times New Roman"/>
          <w:bCs/>
          <w:color w:val="000000" w:themeColor="text1"/>
          <w:sz w:val="26"/>
          <w:szCs w:val="26"/>
          <w:lang w:val="uk-UA"/>
        </w:rPr>
        <w:t xml:space="preserve"> </w:t>
      </w:r>
      <w:r w:rsidR="009D436E" w:rsidRPr="00155689">
        <w:rPr>
          <w:rFonts w:ascii="Times New Roman" w:hAnsi="Times New Roman"/>
          <w:bCs/>
          <w:color w:val="000000" w:themeColor="text1"/>
          <w:sz w:val="26"/>
          <w:szCs w:val="26"/>
          <w:lang w:val="uk-UA"/>
        </w:rPr>
        <w:t>участь в створенні та організації</w:t>
      </w:r>
      <w:r w:rsidR="000F22E9" w:rsidRPr="00155689">
        <w:rPr>
          <w:rFonts w:ascii="Times New Roman" w:hAnsi="Times New Roman"/>
          <w:bCs/>
          <w:color w:val="000000" w:themeColor="text1"/>
          <w:sz w:val="26"/>
          <w:szCs w:val="26"/>
          <w:lang w:val="uk-UA"/>
        </w:rPr>
        <w:t>,</w:t>
      </w:r>
      <w:r w:rsidR="009D436E" w:rsidRPr="00155689">
        <w:rPr>
          <w:rFonts w:ascii="Times New Roman" w:hAnsi="Times New Roman"/>
          <w:bCs/>
          <w:color w:val="000000" w:themeColor="text1"/>
          <w:sz w:val="26"/>
          <w:szCs w:val="26"/>
          <w:lang w:val="uk-UA"/>
        </w:rPr>
        <w:t xml:space="preserve"> </w:t>
      </w:r>
      <w:r w:rsidR="000F22E9" w:rsidRPr="00155689">
        <w:rPr>
          <w:rFonts w:ascii="Times New Roman" w:hAnsi="Times New Roman"/>
          <w:color w:val="000000" w:themeColor="text1"/>
          <w:sz w:val="26"/>
          <w:szCs w:val="26"/>
          <w:lang w:val="uk-UA"/>
        </w:rPr>
        <w:t xml:space="preserve">у тому числі разом із структурними підрозділами </w:t>
      </w:r>
      <w:r w:rsidR="001A768E" w:rsidRPr="00155689">
        <w:rPr>
          <w:rFonts w:ascii="Times New Roman" w:hAnsi="Times New Roman"/>
          <w:color w:val="000000" w:themeColor="text1"/>
          <w:sz w:val="26"/>
          <w:szCs w:val="26"/>
          <w:lang w:val="uk-UA"/>
        </w:rPr>
        <w:t>Б</w:t>
      </w:r>
      <w:r w:rsidR="000F22E9" w:rsidRPr="00155689">
        <w:rPr>
          <w:rFonts w:ascii="Times New Roman" w:hAnsi="Times New Roman"/>
          <w:color w:val="000000" w:themeColor="text1"/>
          <w:sz w:val="26"/>
          <w:szCs w:val="26"/>
          <w:lang w:val="uk-UA"/>
        </w:rPr>
        <w:t xml:space="preserve">анку, будь-яких заходів та процесів, що забезпечують діяльність </w:t>
      </w:r>
      <w:r w:rsidR="001A768E" w:rsidRPr="00155689">
        <w:rPr>
          <w:rFonts w:ascii="Times New Roman" w:hAnsi="Times New Roman"/>
          <w:color w:val="000000" w:themeColor="text1"/>
          <w:sz w:val="26"/>
          <w:szCs w:val="26"/>
          <w:lang w:val="uk-UA"/>
        </w:rPr>
        <w:t>Б</w:t>
      </w:r>
      <w:r w:rsidR="000F22E9" w:rsidRPr="00155689">
        <w:rPr>
          <w:rFonts w:ascii="Times New Roman" w:hAnsi="Times New Roman"/>
          <w:color w:val="000000" w:themeColor="text1"/>
          <w:sz w:val="26"/>
          <w:szCs w:val="26"/>
          <w:lang w:val="uk-UA"/>
        </w:rPr>
        <w:t>анку або сприймаються як такі, що впливають на неупередженість та об’єктивність внутрішніх аудиторів</w:t>
      </w:r>
      <w:r w:rsidR="009D436E" w:rsidRPr="00155689">
        <w:rPr>
          <w:rFonts w:ascii="Times New Roman" w:hAnsi="Times New Roman"/>
          <w:bCs/>
          <w:color w:val="000000" w:themeColor="text1"/>
          <w:sz w:val="26"/>
          <w:szCs w:val="26"/>
          <w:lang w:val="uk-UA"/>
        </w:rPr>
        <w:t xml:space="preserve">. Під час надання консультаційних послуг внутрішні аудитори повинні дотримуватись </w:t>
      </w:r>
      <w:r w:rsidR="0010187D" w:rsidRPr="00155689">
        <w:rPr>
          <w:rFonts w:ascii="Times New Roman" w:hAnsi="Times New Roman"/>
          <w:bCs/>
          <w:color w:val="000000" w:themeColor="text1"/>
          <w:sz w:val="26"/>
          <w:szCs w:val="26"/>
          <w:lang w:val="uk-UA"/>
        </w:rPr>
        <w:t>принципів: незалежності, об’єктивності і неупередженості, професійної компетентності та професійної етики.</w:t>
      </w:r>
    </w:p>
    <w:p w14:paraId="3B9C0341" w14:textId="0F3C617D" w:rsidR="003B283D"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6</w:t>
      </w:r>
      <w:r w:rsidR="009D436E" w:rsidRPr="00155689">
        <w:rPr>
          <w:rFonts w:ascii="Times New Roman" w:hAnsi="Times New Roman" w:cs="Times New Roman"/>
          <w:color w:val="000000" w:themeColor="text1"/>
          <w:sz w:val="26"/>
          <w:szCs w:val="26"/>
          <w:lang w:val="uk-UA"/>
        </w:rPr>
        <w:t>.</w:t>
      </w:r>
      <w:r w:rsidRPr="00155689">
        <w:rPr>
          <w:rFonts w:ascii="Times New Roman" w:hAnsi="Times New Roman" w:cs="Times New Roman"/>
          <w:color w:val="000000" w:themeColor="text1"/>
          <w:sz w:val="26"/>
          <w:szCs w:val="26"/>
          <w:lang w:val="uk-UA"/>
        </w:rPr>
        <w:t>4</w:t>
      </w:r>
      <w:r w:rsidR="00385E2E" w:rsidRPr="00155689">
        <w:rPr>
          <w:rFonts w:ascii="Times New Roman" w:hAnsi="Times New Roman" w:cs="Times New Roman"/>
          <w:color w:val="000000" w:themeColor="text1"/>
          <w:sz w:val="26"/>
          <w:szCs w:val="26"/>
          <w:lang w:val="uk-UA"/>
        </w:rPr>
        <w:t xml:space="preserve">. </w:t>
      </w:r>
      <w:r w:rsidR="003B283D" w:rsidRPr="00155689">
        <w:rPr>
          <w:rFonts w:ascii="Times New Roman" w:hAnsi="Times New Roman" w:cs="Times New Roman"/>
          <w:color w:val="000000" w:themeColor="text1"/>
          <w:sz w:val="26"/>
          <w:szCs w:val="26"/>
          <w:lang w:val="uk-UA"/>
        </w:rPr>
        <w:t xml:space="preserve">Замовник консультаційних послуг надає керівнику підрозділу внутрішнього аудиту інформацію щодо цілей, потреб та очікувань від результатів таких послуг, включаючи характер та обсяг, строки виконання та отримання їх результатів. </w:t>
      </w:r>
    </w:p>
    <w:p w14:paraId="2E97C37D" w14:textId="514538EA" w:rsidR="003B283D"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6.5. </w:t>
      </w:r>
      <w:r w:rsidR="003B283D" w:rsidRPr="002955FC">
        <w:rPr>
          <w:rFonts w:ascii="Times New Roman" w:hAnsi="Times New Roman" w:cs="Times New Roman"/>
          <w:color w:val="000000" w:themeColor="text1"/>
          <w:sz w:val="26"/>
          <w:szCs w:val="26"/>
          <w:lang w:val="uk-UA"/>
        </w:rPr>
        <w:t>Відповідальність за рішення, прийняті на підставі наданих підрозділом внутрішнього аудиту консультаційних послуг, несуть замовники таких послуг.</w:t>
      </w:r>
    </w:p>
    <w:p w14:paraId="1DC05D14" w14:textId="66861034" w:rsidR="00D74DA5"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6.6. </w:t>
      </w:r>
      <w:r w:rsidR="00D74DA5" w:rsidRPr="00155689">
        <w:rPr>
          <w:rFonts w:ascii="Times New Roman" w:hAnsi="Times New Roman" w:cs="Times New Roman"/>
          <w:color w:val="000000" w:themeColor="text1"/>
          <w:sz w:val="26"/>
          <w:szCs w:val="26"/>
          <w:lang w:val="uk-UA"/>
        </w:rPr>
        <w:t>При наданні консультаційних послуг</w:t>
      </w:r>
      <w:r w:rsidR="00AD7910" w:rsidRPr="00155689">
        <w:rPr>
          <w:rFonts w:ascii="Times New Roman" w:hAnsi="Times New Roman" w:cs="Times New Roman"/>
          <w:color w:val="000000" w:themeColor="text1"/>
          <w:sz w:val="26"/>
          <w:szCs w:val="26"/>
          <w:lang w:val="uk-UA"/>
        </w:rPr>
        <w:t>,</w:t>
      </w:r>
      <w:r w:rsidR="00D74DA5" w:rsidRPr="00155689">
        <w:rPr>
          <w:rFonts w:ascii="Times New Roman" w:hAnsi="Times New Roman" w:cs="Times New Roman"/>
          <w:color w:val="000000" w:themeColor="text1"/>
          <w:sz w:val="26"/>
          <w:szCs w:val="26"/>
          <w:lang w:val="uk-UA"/>
        </w:rPr>
        <w:t xml:space="preserve"> внутрішньому аудитору слід дотримуватись об’єктивності та не приймати на себе управлінські обов’язки.</w:t>
      </w:r>
    </w:p>
    <w:p w14:paraId="77BF9849" w14:textId="0DD222EB" w:rsidR="0098691B" w:rsidRPr="00155689" w:rsidRDefault="00542598" w:rsidP="00593AC1">
      <w:pPr>
        <w:pStyle w:val="Default"/>
        <w:tabs>
          <w:tab w:val="left" w:pos="567"/>
        </w:tabs>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6.7. </w:t>
      </w:r>
      <w:r w:rsidR="0098691B" w:rsidRPr="00155689">
        <w:rPr>
          <w:rFonts w:ascii="Times New Roman" w:hAnsi="Times New Roman" w:cs="Times New Roman"/>
          <w:color w:val="000000" w:themeColor="text1"/>
          <w:sz w:val="26"/>
          <w:szCs w:val="26"/>
          <w:lang w:val="uk-UA"/>
        </w:rPr>
        <w:t>Якщо внутрішнім аудиторам потенційно загрожує обмеження незалежності або об’єктивності при виконанні запропонованих консультаційних послуг, така інформація повинна бути розкрита замовнику завдання до його прийняття.</w:t>
      </w:r>
    </w:p>
    <w:p w14:paraId="0C42286D" w14:textId="67F3DAF5" w:rsidR="00F03C68"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6</w:t>
      </w:r>
      <w:r w:rsidR="00D74DA5" w:rsidRPr="00155689">
        <w:rPr>
          <w:rFonts w:ascii="Times New Roman" w:hAnsi="Times New Roman" w:cs="Times New Roman"/>
          <w:color w:val="000000" w:themeColor="text1"/>
          <w:sz w:val="26"/>
          <w:szCs w:val="26"/>
          <w:lang w:val="uk-UA"/>
        </w:rPr>
        <w:t>.</w:t>
      </w:r>
      <w:r w:rsidRPr="00155689">
        <w:rPr>
          <w:rFonts w:ascii="Times New Roman" w:hAnsi="Times New Roman" w:cs="Times New Roman"/>
          <w:color w:val="000000" w:themeColor="text1"/>
          <w:sz w:val="26"/>
          <w:szCs w:val="26"/>
          <w:lang w:val="uk-UA"/>
        </w:rPr>
        <w:t>8</w:t>
      </w:r>
      <w:r w:rsidR="00D74DA5" w:rsidRPr="00155689">
        <w:rPr>
          <w:rFonts w:ascii="Times New Roman" w:hAnsi="Times New Roman" w:cs="Times New Roman"/>
          <w:color w:val="000000" w:themeColor="text1"/>
          <w:sz w:val="26"/>
          <w:szCs w:val="26"/>
          <w:lang w:val="uk-UA"/>
        </w:rPr>
        <w:t xml:space="preserve">. </w:t>
      </w:r>
      <w:r w:rsidR="00D13A83" w:rsidRPr="00155689">
        <w:rPr>
          <w:rFonts w:ascii="Times New Roman" w:hAnsi="Times New Roman" w:cs="Times New Roman"/>
          <w:color w:val="000000" w:themeColor="text1"/>
          <w:sz w:val="26"/>
          <w:szCs w:val="26"/>
          <w:lang w:val="uk-UA"/>
        </w:rPr>
        <w:t xml:space="preserve">Начальник </w:t>
      </w:r>
      <w:r w:rsidR="00187C8C" w:rsidRPr="00155689">
        <w:rPr>
          <w:rFonts w:ascii="Times New Roman" w:hAnsi="Times New Roman" w:cs="Times New Roman"/>
          <w:color w:val="000000" w:themeColor="text1"/>
          <w:sz w:val="26"/>
          <w:szCs w:val="26"/>
          <w:lang w:val="uk-UA"/>
        </w:rPr>
        <w:t>СВА</w:t>
      </w:r>
      <w:r w:rsidR="00F03C68" w:rsidRPr="00155689">
        <w:rPr>
          <w:rFonts w:ascii="Times New Roman" w:hAnsi="Times New Roman" w:cs="Times New Roman"/>
          <w:color w:val="000000" w:themeColor="text1"/>
          <w:sz w:val="26"/>
          <w:szCs w:val="26"/>
          <w:lang w:val="uk-UA"/>
        </w:rPr>
        <w:t xml:space="preserve"> повинен відмовитись від завдання з надання консультаційних послуг або отримати компетентну консультацію та допомогу, якщо внутрішнім аудиторам бракує </w:t>
      </w:r>
      <w:r w:rsidR="00AD7910" w:rsidRPr="00155689">
        <w:rPr>
          <w:rFonts w:ascii="Times New Roman" w:hAnsi="Times New Roman" w:cs="Times New Roman"/>
          <w:color w:val="000000" w:themeColor="text1"/>
          <w:sz w:val="26"/>
          <w:szCs w:val="26"/>
          <w:lang w:val="uk-UA"/>
        </w:rPr>
        <w:t xml:space="preserve">ресурсів, </w:t>
      </w:r>
      <w:r w:rsidR="00F03C68" w:rsidRPr="00155689">
        <w:rPr>
          <w:rFonts w:ascii="Times New Roman" w:hAnsi="Times New Roman" w:cs="Times New Roman"/>
          <w:color w:val="000000" w:themeColor="text1"/>
          <w:sz w:val="26"/>
          <w:szCs w:val="26"/>
          <w:lang w:val="uk-UA"/>
        </w:rPr>
        <w:t>знань, навичок або інших вмінь, необхідних для виконання завдання в цілому або його частини.</w:t>
      </w:r>
    </w:p>
    <w:p w14:paraId="61159378" w14:textId="723B1D29" w:rsidR="00632958"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6.9. </w:t>
      </w:r>
      <w:r w:rsidR="00D13A83" w:rsidRPr="00155689">
        <w:rPr>
          <w:rFonts w:ascii="Times New Roman" w:hAnsi="Times New Roman" w:cs="Times New Roman"/>
          <w:color w:val="000000" w:themeColor="text1"/>
          <w:sz w:val="26"/>
          <w:szCs w:val="26"/>
          <w:lang w:val="uk-UA"/>
        </w:rPr>
        <w:t xml:space="preserve">Начальник </w:t>
      </w:r>
      <w:r w:rsidR="00187C8C" w:rsidRPr="00155689">
        <w:rPr>
          <w:rFonts w:ascii="Times New Roman" w:hAnsi="Times New Roman" w:cs="Times New Roman"/>
          <w:color w:val="000000" w:themeColor="text1"/>
          <w:sz w:val="26"/>
          <w:szCs w:val="26"/>
          <w:lang w:val="uk-UA"/>
        </w:rPr>
        <w:t>СВА</w:t>
      </w:r>
      <w:r w:rsidR="00632958" w:rsidRPr="00155689">
        <w:rPr>
          <w:rFonts w:ascii="Times New Roman" w:hAnsi="Times New Roman" w:cs="Times New Roman"/>
          <w:color w:val="000000" w:themeColor="text1"/>
          <w:sz w:val="26"/>
          <w:szCs w:val="26"/>
          <w:lang w:val="uk-UA"/>
        </w:rPr>
        <w:t xml:space="preserve"> повинен звернутися за компетентними консультаціями</w:t>
      </w:r>
      <w:r w:rsidR="00CD0A0A" w:rsidRPr="00155689">
        <w:rPr>
          <w:rFonts w:ascii="Times New Roman" w:hAnsi="Times New Roman" w:cs="Times New Roman"/>
          <w:color w:val="000000" w:themeColor="text1"/>
          <w:sz w:val="26"/>
          <w:szCs w:val="26"/>
          <w:lang w:val="uk-UA"/>
        </w:rPr>
        <w:t xml:space="preserve"> </w:t>
      </w:r>
      <w:r w:rsidR="00632958" w:rsidRPr="00155689">
        <w:rPr>
          <w:rFonts w:ascii="Times New Roman" w:hAnsi="Times New Roman" w:cs="Times New Roman"/>
          <w:color w:val="000000" w:themeColor="text1"/>
          <w:sz w:val="26"/>
          <w:szCs w:val="26"/>
          <w:lang w:val="uk-UA"/>
        </w:rPr>
        <w:t>та допомогою у випадку, якщо внутрішні аудитори не мають достатніх знань, навичок чи інших вмінь, необхідних для виконання завдання в цілому або його частини.</w:t>
      </w:r>
    </w:p>
    <w:p w14:paraId="13C75370" w14:textId="2B4AF7B6" w:rsidR="00964FD0"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6</w:t>
      </w:r>
      <w:r w:rsidR="0010187D" w:rsidRPr="00155689">
        <w:rPr>
          <w:rFonts w:ascii="Times New Roman" w:hAnsi="Times New Roman" w:cs="Times New Roman"/>
          <w:color w:val="000000" w:themeColor="text1"/>
          <w:sz w:val="26"/>
          <w:szCs w:val="26"/>
          <w:lang w:val="uk-UA"/>
        </w:rPr>
        <w:t>.</w:t>
      </w:r>
      <w:r w:rsidRPr="00155689">
        <w:rPr>
          <w:rFonts w:ascii="Times New Roman" w:hAnsi="Times New Roman" w:cs="Times New Roman"/>
          <w:color w:val="000000" w:themeColor="text1"/>
          <w:sz w:val="26"/>
          <w:szCs w:val="26"/>
          <w:lang w:val="uk-UA"/>
        </w:rPr>
        <w:t>10</w:t>
      </w:r>
      <w:r w:rsidR="00964FD0" w:rsidRPr="00155689">
        <w:rPr>
          <w:rFonts w:ascii="Times New Roman" w:hAnsi="Times New Roman" w:cs="Times New Roman"/>
          <w:color w:val="000000" w:themeColor="text1"/>
          <w:sz w:val="26"/>
          <w:szCs w:val="26"/>
          <w:lang w:val="uk-UA"/>
        </w:rPr>
        <w:t xml:space="preserve">. В ході виконання консультаційного завдання можуть бути виявлені недоліки корпоративного управління, управління ризиками та </w:t>
      </w:r>
      <w:r w:rsidR="00AD7910" w:rsidRPr="00155689">
        <w:rPr>
          <w:rFonts w:ascii="Times New Roman" w:hAnsi="Times New Roman" w:cs="Times New Roman"/>
          <w:color w:val="000000" w:themeColor="text1"/>
          <w:sz w:val="26"/>
          <w:szCs w:val="26"/>
          <w:lang w:val="uk-UA"/>
        </w:rPr>
        <w:t xml:space="preserve">внутрішнього </w:t>
      </w:r>
      <w:r w:rsidR="00964FD0" w:rsidRPr="00155689">
        <w:rPr>
          <w:rFonts w:ascii="Times New Roman" w:hAnsi="Times New Roman" w:cs="Times New Roman"/>
          <w:color w:val="000000" w:themeColor="text1"/>
          <w:sz w:val="26"/>
          <w:szCs w:val="26"/>
          <w:lang w:val="uk-UA"/>
        </w:rPr>
        <w:t xml:space="preserve">контролю. У випадках, коли такі недоліки є значущими для організації, інформація щодо них повинна надаватися </w:t>
      </w:r>
      <w:r w:rsidR="00BB00EE" w:rsidRPr="00155689">
        <w:rPr>
          <w:rFonts w:ascii="Times New Roman" w:hAnsi="Times New Roman" w:cs="Times New Roman"/>
          <w:color w:val="000000" w:themeColor="text1"/>
          <w:sz w:val="26"/>
          <w:szCs w:val="26"/>
          <w:lang w:val="uk-UA"/>
        </w:rPr>
        <w:t xml:space="preserve">Правлінню та </w:t>
      </w:r>
      <w:r w:rsidR="00DC6135" w:rsidRPr="00155689">
        <w:rPr>
          <w:rFonts w:ascii="Times New Roman" w:hAnsi="Times New Roman" w:cs="Times New Roman"/>
          <w:color w:val="000000" w:themeColor="text1"/>
          <w:sz w:val="26"/>
          <w:szCs w:val="26"/>
          <w:lang w:val="uk-UA"/>
        </w:rPr>
        <w:t>Наглядовій</w:t>
      </w:r>
      <w:r w:rsidR="00BB00EE" w:rsidRPr="00155689">
        <w:rPr>
          <w:rFonts w:ascii="Times New Roman" w:hAnsi="Times New Roman" w:cs="Times New Roman"/>
          <w:color w:val="000000" w:themeColor="text1"/>
          <w:sz w:val="26"/>
          <w:szCs w:val="26"/>
          <w:lang w:val="uk-UA"/>
        </w:rPr>
        <w:t xml:space="preserve"> </w:t>
      </w:r>
      <w:r w:rsidR="009A5A30" w:rsidRPr="00155689">
        <w:rPr>
          <w:rFonts w:ascii="Times New Roman" w:hAnsi="Times New Roman" w:cs="Times New Roman"/>
          <w:color w:val="000000" w:themeColor="text1"/>
          <w:sz w:val="26"/>
          <w:szCs w:val="26"/>
          <w:lang w:val="uk-UA"/>
        </w:rPr>
        <w:t>рад</w:t>
      </w:r>
      <w:r w:rsidR="00964FD0" w:rsidRPr="00155689">
        <w:rPr>
          <w:rFonts w:ascii="Times New Roman" w:hAnsi="Times New Roman" w:cs="Times New Roman"/>
          <w:color w:val="000000" w:themeColor="text1"/>
          <w:sz w:val="26"/>
          <w:szCs w:val="26"/>
          <w:lang w:val="uk-UA"/>
        </w:rPr>
        <w:t>і</w:t>
      </w:r>
      <w:r w:rsidR="00AD7910" w:rsidRPr="00155689">
        <w:rPr>
          <w:rFonts w:ascii="Times New Roman" w:hAnsi="Times New Roman" w:cs="Times New Roman"/>
          <w:color w:val="000000" w:themeColor="text1"/>
          <w:sz w:val="26"/>
          <w:szCs w:val="26"/>
          <w:lang w:val="uk-UA"/>
        </w:rPr>
        <w:t xml:space="preserve"> негайно</w:t>
      </w:r>
      <w:r w:rsidR="00964FD0" w:rsidRPr="00155689">
        <w:rPr>
          <w:rFonts w:ascii="Times New Roman" w:hAnsi="Times New Roman" w:cs="Times New Roman"/>
          <w:color w:val="000000" w:themeColor="text1"/>
          <w:sz w:val="26"/>
          <w:szCs w:val="26"/>
          <w:lang w:val="uk-UA"/>
        </w:rPr>
        <w:t>.</w:t>
      </w:r>
    </w:p>
    <w:p w14:paraId="60D8B84B" w14:textId="20B0823C" w:rsidR="005049E7" w:rsidRPr="00155689" w:rsidRDefault="00542598" w:rsidP="00593AC1">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6</w:t>
      </w:r>
      <w:r w:rsidR="0010187D" w:rsidRPr="00155689">
        <w:rPr>
          <w:rFonts w:ascii="Times New Roman" w:hAnsi="Times New Roman" w:cs="Times New Roman"/>
          <w:color w:val="000000" w:themeColor="text1"/>
          <w:sz w:val="26"/>
          <w:szCs w:val="26"/>
          <w:lang w:val="uk-UA"/>
        </w:rPr>
        <w:t>.</w:t>
      </w:r>
      <w:r w:rsidRPr="00155689">
        <w:rPr>
          <w:rFonts w:ascii="Times New Roman" w:hAnsi="Times New Roman" w:cs="Times New Roman"/>
          <w:color w:val="000000" w:themeColor="text1"/>
          <w:sz w:val="26"/>
          <w:szCs w:val="26"/>
          <w:lang w:val="uk-UA"/>
        </w:rPr>
        <w:t>11</w:t>
      </w:r>
      <w:r w:rsidR="00632958" w:rsidRPr="00155689">
        <w:rPr>
          <w:rFonts w:ascii="Times New Roman" w:hAnsi="Times New Roman" w:cs="Times New Roman"/>
          <w:color w:val="000000" w:themeColor="text1"/>
          <w:sz w:val="26"/>
          <w:szCs w:val="26"/>
          <w:lang w:val="uk-UA"/>
        </w:rPr>
        <w:t>. Звіт про хід виконання та результати консультаційного завдання буде відрізнятися за формою та змістом залежно від характеру завдання та потреб замовника.</w:t>
      </w:r>
    </w:p>
    <w:p w14:paraId="177136D2" w14:textId="510711DC" w:rsidR="006D0512" w:rsidRPr="00155689" w:rsidRDefault="00542598" w:rsidP="007E640B">
      <w:pPr>
        <w:pStyle w:val="Default"/>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6.12. </w:t>
      </w:r>
      <w:r w:rsidR="003B283D" w:rsidRPr="00155689">
        <w:rPr>
          <w:rFonts w:ascii="Times New Roman" w:hAnsi="Times New Roman" w:cs="Times New Roman"/>
          <w:color w:val="000000" w:themeColor="text1"/>
          <w:sz w:val="26"/>
          <w:szCs w:val="26"/>
          <w:lang w:val="uk-UA"/>
        </w:rPr>
        <w:t xml:space="preserve">Документи, інформація та матеріали, що стали відомі внутрішнім аудиторам під час здійснення консультаційних послуг, є конфіденційними. </w:t>
      </w:r>
      <w:r w:rsidR="003B283D" w:rsidRPr="002955FC">
        <w:rPr>
          <w:rFonts w:ascii="Times New Roman" w:hAnsi="Times New Roman" w:cs="Times New Roman"/>
          <w:color w:val="000000" w:themeColor="text1"/>
          <w:sz w:val="26"/>
          <w:szCs w:val="26"/>
          <w:lang w:val="uk-UA"/>
        </w:rPr>
        <w:t>Доступ до таких документів, інформації, матеріалів здійснюється відповідно до вимог внутрішньобанківських документів,</w:t>
      </w:r>
      <w:bookmarkStart w:id="21" w:name="_Toc55910775"/>
    </w:p>
    <w:p w14:paraId="7522EF75" w14:textId="0DB943F8" w:rsidR="00FE4F4E" w:rsidRPr="00155689" w:rsidRDefault="006D0512" w:rsidP="00593AC1">
      <w:pPr>
        <w:pStyle w:val="1"/>
        <w:spacing w:after="0" w:line="240" w:lineRule="auto"/>
        <w:jc w:val="both"/>
        <w:rPr>
          <w:rFonts w:ascii="Times New Roman" w:hAnsi="Times New Roman"/>
          <w:color w:val="000000" w:themeColor="text1"/>
          <w:sz w:val="26"/>
          <w:szCs w:val="26"/>
          <w:lang w:val="uk-UA"/>
        </w:rPr>
      </w:pPr>
      <w:bookmarkStart w:id="22" w:name="_Toc226937413"/>
      <w:r w:rsidRPr="00155689">
        <w:rPr>
          <w:rFonts w:ascii="Times New Roman" w:hAnsi="Times New Roman"/>
          <w:color w:val="000000" w:themeColor="text1"/>
          <w:sz w:val="26"/>
          <w:szCs w:val="26"/>
          <w:lang w:val="uk-UA"/>
        </w:rPr>
        <w:lastRenderedPageBreak/>
        <w:t>7</w:t>
      </w:r>
      <w:r w:rsidR="00D21793" w:rsidRPr="00155689">
        <w:rPr>
          <w:rFonts w:ascii="Times New Roman" w:hAnsi="Times New Roman"/>
          <w:color w:val="000000" w:themeColor="text1"/>
          <w:sz w:val="26"/>
          <w:szCs w:val="26"/>
          <w:lang w:val="uk-UA"/>
        </w:rPr>
        <w:t xml:space="preserve">. </w:t>
      </w:r>
      <w:r w:rsidR="00DF179E" w:rsidRPr="00155689">
        <w:rPr>
          <w:rFonts w:ascii="Times New Roman" w:hAnsi="Times New Roman"/>
          <w:color w:val="000000" w:themeColor="text1"/>
          <w:sz w:val="26"/>
          <w:szCs w:val="26"/>
          <w:lang w:val="uk-UA"/>
        </w:rPr>
        <w:t xml:space="preserve">ВИМОГИ ДО ОФОРМЛЕННЯ РЕЗУЛЬТАТІВ </w:t>
      </w:r>
      <w:bookmarkEnd w:id="21"/>
      <w:r w:rsidR="003B283D" w:rsidRPr="00155689">
        <w:rPr>
          <w:rFonts w:ascii="Times New Roman" w:hAnsi="Times New Roman"/>
          <w:color w:val="000000" w:themeColor="text1"/>
          <w:sz w:val="26"/>
          <w:szCs w:val="26"/>
          <w:lang w:val="uk-UA"/>
        </w:rPr>
        <w:t>ВИКОНАННЯ ЗАВДАННЯ ВНУТРІШНЬОГО АУДИТУ</w:t>
      </w:r>
      <w:r w:rsidR="00F0602E" w:rsidRPr="00155689">
        <w:rPr>
          <w:rFonts w:ascii="Times New Roman" w:hAnsi="Times New Roman"/>
          <w:color w:val="000000" w:themeColor="text1"/>
          <w:sz w:val="26"/>
          <w:szCs w:val="26"/>
          <w:lang w:val="uk-UA"/>
        </w:rPr>
        <w:t xml:space="preserve"> ТА ПОРЯДОК ДОВЕДЕННЯ РЕЗУЛЬТАТІВ ВИКОНАННЯ ЗАВДАНЬ ВНУТРІШНЬОГО АУДИТУ ДО РАДИ БАНКУ /АУДИТОРСЬКОГО КОМІТЕТУ ТА ПРАВЛІННЯ БАНКУ</w:t>
      </w:r>
      <w:bookmarkEnd w:id="22"/>
    </w:p>
    <w:p w14:paraId="02FD06E5" w14:textId="082C9F58" w:rsidR="00F0602E" w:rsidRPr="00155689" w:rsidRDefault="006D0512" w:rsidP="006D0512">
      <w:pPr>
        <w:spacing w:after="0"/>
        <w:ind w:firstLine="567"/>
        <w:jc w:val="both"/>
        <w:rPr>
          <w:rFonts w:ascii="Times New Roman" w:hAnsi="Times New Roman"/>
          <w:b/>
          <w:bCs/>
          <w:color w:val="000000" w:themeColor="text1"/>
          <w:sz w:val="26"/>
          <w:szCs w:val="26"/>
          <w:lang w:val="uk-UA" w:eastAsia="ru-RU"/>
        </w:rPr>
      </w:pPr>
      <w:r w:rsidRPr="00155689">
        <w:rPr>
          <w:rFonts w:ascii="Times New Roman" w:hAnsi="Times New Roman"/>
          <w:b/>
          <w:bCs/>
          <w:color w:val="000000" w:themeColor="text1"/>
          <w:sz w:val="26"/>
          <w:szCs w:val="26"/>
          <w:lang w:val="uk-UA" w:eastAsia="ru-RU"/>
        </w:rPr>
        <w:t xml:space="preserve">7.1.1 </w:t>
      </w:r>
      <w:r w:rsidR="00F0602E" w:rsidRPr="00155689">
        <w:rPr>
          <w:rFonts w:ascii="Times New Roman" w:hAnsi="Times New Roman"/>
          <w:b/>
          <w:bCs/>
          <w:color w:val="000000" w:themeColor="text1"/>
          <w:sz w:val="26"/>
          <w:szCs w:val="26"/>
          <w:lang w:val="uk-UA" w:eastAsia="ru-RU"/>
        </w:rPr>
        <w:t>Порядок проведення аудиторських перевірок, включаючи вимоги щодо взаємодії з підрозділами Банку, що перевіряються</w:t>
      </w:r>
    </w:p>
    <w:p w14:paraId="766F6A2E" w14:textId="469FA1D4" w:rsidR="00FA469E" w:rsidRPr="00155689" w:rsidRDefault="00FA469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Підрозділ внутрішнього аудиту здійснює аудиторську перевірку на підставі програми завдання внутрішнього аудиту, під час підготовки якої має враховуватись обсяг завдання внутрішнього аудиту та процедури для його виконання, визначені на підставі ризик-орієнтованого підходу під час підготовки до аудиторської перевірки та/або під час складання річного плану внутрішнього аудиту банку на звітний рік або складання карти ризиків (у разі її складання).</w:t>
      </w:r>
    </w:p>
    <w:p w14:paraId="14CF67C5" w14:textId="3D220A60" w:rsidR="00FA469E" w:rsidRPr="00155689" w:rsidRDefault="00FA469E" w:rsidP="00593AC1">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Програма завдання внутрішнього аудиту ґрунтується на інформації, отриманій під час планування завдання внутрішнього аудиту, та має щонайменше містити: </w:t>
      </w:r>
    </w:p>
    <w:p w14:paraId="0BDDD5C2"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 назву сфери діяльності, що підлягає аудиторській перевірці; </w:t>
      </w:r>
    </w:p>
    <w:p w14:paraId="31259800"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2) підставу проведення аудиторської перевірки; </w:t>
      </w:r>
    </w:p>
    <w:p w14:paraId="1599847D"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3) цілі та напрями аудиторської перевірки з урахуванням оцінки ризиків, притаманних сфері діяльності банку, яка підлягає перевірці, та пов’язаним із нею сферам; </w:t>
      </w:r>
    </w:p>
    <w:p w14:paraId="5CAC331C"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4) перелік процесів, які підлягатимуть аудиторській перевірці, із зазначенням орієнтовного часу (днів), що планується витратити на їх перевірку; </w:t>
      </w:r>
    </w:p>
    <w:p w14:paraId="6D2BE5DE"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5) період, що підлягає аудиторській перевірці; </w:t>
      </w:r>
    </w:p>
    <w:p w14:paraId="50D03E38"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6) дати початку та закінчення проведення аудиторської перевірки; </w:t>
      </w:r>
    </w:p>
    <w:p w14:paraId="0CD8AA27"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7) процедури збору, аналізу, оцінки та документування інформації про об’єкт перевірки, мінімальний обсяг вибірки та види аналітичних процедур, які використовуватимуться під час аудиторської перевірки; </w:t>
      </w:r>
    </w:p>
    <w:p w14:paraId="1611C2DD" w14:textId="77777777" w:rsidR="00FA469E"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8) перелік внутрішніх аудиторів та інших осіб, які братимуть участь в аудиторській перевірці; </w:t>
      </w:r>
    </w:p>
    <w:p w14:paraId="124787EB" w14:textId="6F046133" w:rsidR="00FB6B43" w:rsidRPr="00155689" w:rsidRDefault="00FA469E" w:rsidP="00FA469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9) розкриття характеру обмежень за їх наявності.</w:t>
      </w:r>
    </w:p>
    <w:p w14:paraId="361CE8D8" w14:textId="77777777"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Програма завдання внутрішнього аудиту: </w:t>
      </w:r>
    </w:p>
    <w:p w14:paraId="3156DBFA" w14:textId="6C41DF35" w:rsidR="00F0602E" w:rsidRPr="00155689" w:rsidRDefault="00F0602E" w:rsidP="00F0602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1) створюється в письмовій формі; </w:t>
      </w:r>
    </w:p>
    <w:p w14:paraId="1AB3C0B0" w14:textId="77777777" w:rsidR="00F0602E" w:rsidRPr="00155689" w:rsidRDefault="00F0602E" w:rsidP="00F0602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2) підписується внутрішнім аудитором, якого уповноважено на виконання аудиторської перевірки, або куратором завдання внутрішнього аудиту (у разі його призначення); </w:t>
      </w:r>
    </w:p>
    <w:p w14:paraId="32108F06" w14:textId="77777777" w:rsidR="00F0602E" w:rsidRPr="00155689" w:rsidRDefault="00F0602E" w:rsidP="00F0602E">
      <w:pPr>
        <w:tabs>
          <w:tab w:val="left" w:pos="567"/>
          <w:tab w:val="left" w:pos="1134"/>
        </w:tabs>
        <w:spacing w:after="0" w:line="240" w:lineRule="auto"/>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3) затверджується керівником підрозділу до початку здійснення аудиторських процедур у межах завдання внутрішнього аудиту. </w:t>
      </w:r>
    </w:p>
    <w:p w14:paraId="5968CB97" w14:textId="7CF3DA74"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До програми завдання внутрішнього аудиту можуть уноситися зміни до процесу здійснення внутрішнього аудиту, які мають бути письмово задокументовані та затверджені керівником підрозділу внутрішнього аудиту.</w:t>
      </w:r>
    </w:p>
    <w:p w14:paraId="251D7144" w14:textId="77777777" w:rsidR="006D0512" w:rsidRPr="00155689" w:rsidRDefault="006D0512" w:rsidP="006D0512">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Структурні підрозділи Банку зобов’язані забезпечити Службі внутрішнього аудиту умови для своєчасного та повного проведення перевірок, надавати документи відповідно до поданого переліку, давати пояснення на запити СВА відповідно в усній та/або письмовій формі.</w:t>
      </w:r>
    </w:p>
    <w:p w14:paraId="58A3F5E7" w14:textId="0B5C3A22" w:rsidR="006D0512" w:rsidRPr="00155689" w:rsidRDefault="006D0512" w:rsidP="006D0512">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Працівники підрозділів, що підлягають перевірці, зобов’язані сприяти в проведенні аудиту, оперативно усувати виявлені порушення. </w:t>
      </w:r>
    </w:p>
    <w:p w14:paraId="54C7D741" w14:textId="77777777"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Внутрішній аудитор, який безпосередньо виконував перевірку, формує та підписує аудиторський звіт (висновок за результатами виконання завдання внутрішнього аудиту) з урахуванням вимог Міжнародних стандартів внутрішнього </w:t>
      </w:r>
      <w:r w:rsidRPr="00155689">
        <w:rPr>
          <w:rFonts w:ascii="Times New Roman" w:hAnsi="Times New Roman"/>
          <w:color w:val="000000" w:themeColor="text1"/>
          <w:sz w:val="26"/>
          <w:szCs w:val="26"/>
          <w:lang w:val="uk-UA" w:eastAsia="ru-RU"/>
        </w:rPr>
        <w:lastRenderedPageBreak/>
        <w:t xml:space="preserve">аудиту та Положення НБУ №311, а також підписує його в куратора завдання внутрішнього аудиту (у разі його призначення) та керівника підрозділу внутрішнього аудиту банку. </w:t>
      </w:r>
    </w:p>
    <w:p w14:paraId="25203E61" w14:textId="77777777" w:rsidR="006D0512" w:rsidRPr="00155689" w:rsidRDefault="006D0512" w:rsidP="006D0512">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А</w:t>
      </w:r>
      <w:r w:rsidRPr="002955FC">
        <w:rPr>
          <w:rFonts w:ascii="Times New Roman" w:hAnsi="Times New Roman"/>
          <w:color w:val="000000" w:themeColor="text1"/>
          <w:sz w:val="26"/>
          <w:szCs w:val="26"/>
          <w:lang w:val="uk-UA" w:eastAsia="ru-RU"/>
        </w:rPr>
        <w:t>удиторський звіт (висновок за результатами виконання завдання внутрішнього аудиту)</w:t>
      </w:r>
      <w:r w:rsidRPr="00155689">
        <w:rPr>
          <w:rFonts w:ascii="Times New Roman" w:hAnsi="Times New Roman"/>
          <w:color w:val="000000" w:themeColor="text1"/>
          <w:sz w:val="26"/>
          <w:szCs w:val="26"/>
          <w:lang w:val="uk-UA" w:eastAsia="ru-RU"/>
        </w:rPr>
        <w:t xml:space="preserve"> в письмовому та/або електронному вигляді надається керівникам структурних підрозділів (учасникам процесів, які підлягали перевірці (аудиту)), Правлінню Банку, відповідно, висновки з аудиторських звітів із зауваженнями, Аудиторському комітету та Раді Банку для вжиття своєчасних і належних організаційних (коригувальних) заходів. </w:t>
      </w:r>
    </w:p>
    <w:p w14:paraId="6105E58E" w14:textId="0B0DA337" w:rsidR="006D0512" w:rsidRPr="00155689" w:rsidRDefault="006D0512" w:rsidP="006D0512">
      <w:pPr>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Звітна інформація надається засобами корпоративної електронної пошти, системи електронного документообігу. За згодою начальника СВА, звітна інформація до членів Ради може розсилатись </w:t>
      </w:r>
      <w:r w:rsidR="007E640B" w:rsidRPr="00155689">
        <w:rPr>
          <w:rFonts w:ascii="Times New Roman" w:hAnsi="Times New Roman"/>
          <w:color w:val="000000" w:themeColor="text1"/>
          <w:sz w:val="26"/>
          <w:szCs w:val="26"/>
          <w:lang w:val="uk-UA" w:eastAsia="ru-RU"/>
        </w:rPr>
        <w:t>корпоративн</w:t>
      </w:r>
      <w:r w:rsidR="00384CCB" w:rsidRPr="00155689">
        <w:rPr>
          <w:rFonts w:ascii="Times New Roman" w:hAnsi="Times New Roman"/>
          <w:color w:val="000000" w:themeColor="text1"/>
          <w:sz w:val="26"/>
          <w:szCs w:val="26"/>
          <w:lang w:val="uk-UA" w:eastAsia="ru-RU"/>
        </w:rPr>
        <w:t>и</w:t>
      </w:r>
      <w:r w:rsidR="007E640B" w:rsidRPr="00155689">
        <w:rPr>
          <w:rFonts w:ascii="Times New Roman" w:hAnsi="Times New Roman"/>
          <w:color w:val="000000" w:themeColor="text1"/>
          <w:sz w:val="26"/>
          <w:szCs w:val="26"/>
          <w:lang w:val="uk-UA" w:eastAsia="ru-RU"/>
        </w:rPr>
        <w:t>м с</w:t>
      </w:r>
      <w:r w:rsidRPr="00155689">
        <w:rPr>
          <w:rFonts w:ascii="Times New Roman" w:hAnsi="Times New Roman"/>
          <w:color w:val="000000" w:themeColor="text1"/>
          <w:sz w:val="26"/>
          <w:szCs w:val="26"/>
          <w:lang w:val="uk-UA" w:eastAsia="ru-RU"/>
        </w:rPr>
        <w:t>екретарем під час розсилки Порядку денного засідання, в таких випадках Начальник СВА має бути зазначений серед переліку адресатів.</w:t>
      </w:r>
    </w:p>
    <w:p w14:paraId="3A447305" w14:textId="77777777" w:rsidR="006D0512" w:rsidRPr="00155689" w:rsidRDefault="006D0512" w:rsidP="006D0512">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СВА за результатами проведених перевірок надає головному ризик-менеджеру та головному комплаєнс-менеджеру для ознайомлення витяги з аудиторських звітів із зауваженнями стосовно ефективності функціонування системи внутрішнього контролю та системи управління ризиками.</w:t>
      </w:r>
    </w:p>
    <w:p w14:paraId="6FE00389" w14:textId="325B3395" w:rsidR="006D0512" w:rsidRPr="00155689" w:rsidRDefault="006D0512" w:rsidP="006D0512">
      <w:pPr>
        <w:pStyle w:val="Default"/>
        <w:tabs>
          <w:tab w:val="left" w:pos="567"/>
          <w:tab w:val="left" w:pos="1134"/>
        </w:tabs>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Більш детально вимоги щодо організації проведення та  оформлення результатів виконання завдання аудиторських перевірок міститься в «Положенні про стандартний процес внутрішнього аудиту в АТ «БАНК 3/4».</w:t>
      </w:r>
    </w:p>
    <w:p w14:paraId="53FA944C" w14:textId="5CC0EA0E"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Процес відстеження підрозділом внутрішнього аудиту результатів виконання завдання внутрішнього аудиту починається після подання керівнику функціонального напряму діяльності / структурного підрозділу банку, діяльність якого перевіряється, аудиторського звіту та закінчується після виконання всіх наданих рекомендацій відповідальними особами за їх виконання. </w:t>
      </w:r>
    </w:p>
    <w:p w14:paraId="0F0F7E6A" w14:textId="001E0132" w:rsidR="00F0602E" w:rsidRPr="00155689" w:rsidRDefault="00F0602E" w:rsidP="00F0602E">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Якщо відповідні </w:t>
      </w:r>
      <w:r w:rsidR="006D0512" w:rsidRPr="00155689">
        <w:rPr>
          <w:rFonts w:ascii="Times New Roman" w:hAnsi="Times New Roman"/>
          <w:color w:val="000000" w:themeColor="text1"/>
          <w:sz w:val="26"/>
          <w:szCs w:val="26"/>
          <w:lang w:val="uk-UA"/>
        </w:rPr>
        <w:t>заходи</w:t>
      </w:r>
      <w:r w:rsidRPr="00155689">
        <w:rPr>
          <w:rFonts w:ascii="Times New Roman" w:hAnsi="Times New Roman"/>
          <w:color w:val="000000" w:themeColor="text1"/>
          <w:sz w:val="26"/>
          <w:szCs w:val="26"/>
          <w:lang w:val="uk-UA"/>
        </w:rPr>
        <w:t>/рекомендації не були погоджені співробітниками/керівниками</w:t>
      </w:r>
      <w:r w:rsidR="006D0512" w:rsidRPr="00155689">
        <w:rPr>
          <w:rFonts w:ascii="Times New Roman" w:hAnsi="Times New Roman"/>
          <w:color w:val="000000" w:themeColor="text1"/>
          <w:sz w:val="26"/>
          <w:szCs w:val="26"/>
          <w:lang w:val="uk-UA"/>
        </w:rPr>
        <w:t>, що перевіряється</w:t>
      </w:r>
      <w:r w:rsidRPr="00155689">
        <w:rPr>
          <w:rFonts w:ascii="Times New Roman" w:hAnsi="Times New Roman"/>
          <w:color w:val="000000" w:themeColor="text1"/>
          <w:sz w:val="26"/>
          <w:szCs w:val="26"/>
          <w:lang w:val="uk-UA"/>
        </w:rPr>
        <w:t xml:space="preserve"> до рівня Правління Банку, проте аудит вважає ідентифіковані недоліки критичними, а виявлені ризики значними, відповідна інформація ескалюється на рівень Комітету з питань аудиту і Ради, де приймається рішення щодо подальших дій щодо таких ризиків.</w:t>
      </w:r>
    </w:p>
    <w:p w14:paraId="78947AFE" w14:textId="791423CB" w:rsidR="00F0602E" w:rsidRPr="00155689" w:rsidRDefault="006D0512" w:rsidP="00F0602E">
      <w:pPr>
        <w:spacing w:after="0" w:line="240" w:lineRule="auto"/>
        <w:ind w:firstLine="567"/>
        <w:jc w:val="both"/>
        <w:rPr>
          <w:rFonts w:ascii="Times New Roman" w:hAnsi="Times New Roman"/>
          <w:bCs/>
          <w:color w:val="000000" w:themeColor="text1"/>
          <w:sz w:val="26"/>
          <w:szCs w:val="26"/>
          <w:lang w:val="uk-UA"/>
        </w:rPr>
      </w:pPr>
      <w:r w:rsidRPr="00155689">
        <w:rPr>
          <w:rFonts w:ascii="Times New Roman" w:hAnsi="Times New Roman"/>
          <w:color w:val="000000" w:themeColor="text1"/>
          <w:sz w:val="26"/>
          <w:szCs w:val="26"/>
          <w:lang w:val="uk-UA"/>
        </w:rPr>
        <w:t>Більш детальний</w:t>
      </w:r>
      <w:r w:rsidR="00F0602E" w:rsidRPr="00155689">
        <w:rPr>
          <w:rFonts w:ascii="Times New Roman" w:hAnsi="Times New Roman"/>
          <w:color w:val="000000" w:themeColor="text1"/>
          <w:sz w:val="26"/>
          <w:szCs w:val="26"/>
          <w:lang w:val="uk-UA"/>
        </w:rPr>
        <w:t xml:space="preserve"> </w:t>
      </w:r>
      <w:r w:rsidRPr="00155689">
        <w:rPr>
          <w:rFonts w:ascii="Times New Roman" w:hAnsi="Times New Roman"/>
          <w:bCs/>
          <w:color w:val="000000" w:themeColor="text1"/>
          <w:sz w:val="26"/>
          <w:szCs w:val="26"/>
          <w:lang w:val="uk-UA"/>
        </w:rPr>
        <w:t>п</w:t>
      </w:r>
      <w:r w:rsidR="00F0602E" w:rsidRPr="00155689">
        <w:rPr>
          <w:rFonts w:ascii="Times New Roman" w:hAnsi="Times New Roman"/>
          <w:bCs/>
          <w:color w:val="000000" w:themeColor="text1"/>
          <w:sz w:val="26"/>
          <w:szCs w:val="26"/>
          <w:lang w:val="uk-UA"/>
        </w:rPr>
        <w:t>орядок взаємодії СВА зі структурними підрозділами Банку, в тому числі відділеннями, іншими учасниками Банківської групи у процесі планування, проведення аудиторських перевірок та реалізації матеріалів за їх результатами визначається іншими внутрішніми документами Банку, зокрема «Регламентом взаємодії Служби внутрішнього аудиту з керівними органами та структурними підрозділами АТ «БАНК 3/4» у процесі внутрішнього аудиту».</w:t>
      </w:r>
    </w:p>
    <w:p w14:paraId="59FDC1AB" w14:textId="4602C54B" w:rsidR="00F0602E" w:rsidRPr="00155689" w:rsidRDefault="00F0602E" w:rsidP="006D0512">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 Керівництво Банку зобов’язано своєчасно реагувати на рекомендації СВА. Керівники  підрозділів, діяльність/процеси яких була об’єктом перевірок, в разі зміни умов ведення бізнесу, нормативного середовища, організаційної структури, технології проведення операцій, вжиття інших компенсаційних заходів  мають право ініціювати перед Правлінням прийняття рішення щодо прийняття ризику невиконання рекомендацій, але при цьому повинні письмово обґрунтувати прийняте рішення. У таких випадках рішення щодо подальших дій буде приймати Правління Банку. Правління Банку має право взяти на себе ризик невиконання рекомендацій за умови належного обгрунтування такого рішення. В такому разі начальник СВА повідомляє про це Аудиторський комітет та </w:t>
      </w:r>
      <w:r w:rsidR="006D0512" w:rsidRPr="00155689">
        <w:rPr>
          <w:rFonts w:ascii="Times New Roman" w:hAnsi="Times New Roman"/>
          <w:color w:val="000000" w:themeColor="text1"/>
          <w:sz w:val="26"/>
          <w:szCs w:val="26"/>
          <w:lang w:val="uk-UA"/>
        </w:rPr>
        <w:t>Р</w:t>
      </w:r>
      <w:r w:rsidRPr="00155689">
        <w:rPr>
          <w:rFonts w:ascii="Times New Roman" w:hAnsi="Times New Roman"/>
          <w:color w:val="000000" w:themeColor="text1"/>
          <w:sz w:val="26"/>
          <w:szCs w:val="26"/>
          <w:lang w:val="uk-UA"/>
        </w:rPr>
        <w:t xml:space="preserve">аду Банку у складі чергового звіту щодо моніторингу рекомендацій СВА. </w:t>
      </w:r>
      <w:r w:rsidR="006D0512" w:rsidRPr="00155689">
        <w:rPr>
          <w:rFonts w:ascii="Times New Roman" w:hAnsi="Times New Roman"/>
          <w:color w:val="000000" w:themeColor="text1"/>
          <w:sz w:val="26"/>
          <w:szCs w:val="26"/>
          <w:lang w:val="uk-UA"/>
        </w:rPr>
        <w:t>Р</w:t>
      </w:r>
      <w:r w:rsidRPr="00155689">
        <w:rPr>
          <w:rFonts w:ascii="Times New Roman" w:hAnsi="Times New Roman"/>
          <w:color w:val="000000" w:themeColor="text1"/>
          <w:sz w:val="26"/>
          <w:szCs w:val="26"/>
          <w:lang w:val="uk-UA"/>
        </w:rPr>
        <w:t xml:space="preserve">ада забезпечує контроль за прийняттям </w:t>
      </w:r>
      <w:r w:rsidRPr="00155689">
        <w:rPr>
          <w:rFonts w:ascii="Times New Roman" w:hAnsi="Times New Roman"/>
          <w:color w:val="000000" w:themeColor="text1"/>
          <w:sz w:val="26"/>
          <w:szCs w:val="26"/>
          <w:lang w:val="uk-UA"/>
        </w:rPr>
        <w:lastRenderedPageBreak/>
        <w:t xml:space="preserve">Правлінням Банку заходів з усунення виявлених СВА порушень і недоліків у діяльності Банку. </w:t>
      </w:r>
    </w:p>
    <w:p w14:paraId="4203EE98" w14:textId="3315E1C5"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Відсутність потреби в подальшому відстеженні результатів виконання завдання внутрішнього аудиту встановлюється шляхом підтвердження керівником підрозділу внутрішнього аудиту/куратором завдання внутрішнього аудиту виконання відповідальними керівниками за виконання рекомендацій, що надавалися за результатами аудиторської перевірки.</w:t>
      </w:r>
    </w:p>
    <w:p w14:paraId="7395C6AA" w14:textId="34A9DE86" w:rsidR="00F0602E" w:rsidRPr="00155689" w:rsidRDefault="00F0602E" w:rsidP="00F0602E">
      <w:pPr>
        <w:tabs>
          <w:tab w:val="left" w:pos="567"/>
          <w:tab w:val="left" w:pos="1134"/>
        </w:tabs>
        <w:spacing w:after="0" w:line="240" w:lineRule="auto"/>
        <w:ind w:firstLine="567"/>
        <w:jc w:val="both"/>
        <w:rPr>
          <w:rFonts w:ascii="Times New Roman" w:hAnsi="Times New Roman"/>
          <w:color w:val="000000" w:themeColor="text1"/>
          <w:sz w:val="26"/>
          <w:szCs w:val="26"/>
          <w:lang w:val="uk-UA" w:eastAsia="ru-RU"/>
        </w:rPr>
      </w:pPr>
      <w:r w:rsidRPr="00155689">
        <w:rPr>
          <w:rFonts w:ascii="Times New Roman" w:hAnsi="Times New Roman"/>
          <w:color w:val="000000" w:themeColor="text1"/>
          <w:sz w:val="26"/>
          <w:szCs w:val="26"/>
          <w:lang w:val="uk-UA" w:eastAsia="ru-RU"/>
        </w:rPr>
        <w:t xml:space="preserve">Позапланові перевірки (аудит) можуть здійснюватися на вимогу Наглядової ради та /або за погодженою з </w:t>
      </w:r>
      <w:r w:rsidR="006D0512" w:rsidRPr="00155689">
        <w:rPr>
          <w:rFonts w:ascii="Times New Roman" w:hAnsi="Times New Roman"/>
          <w:color w:val="000000" w:themeColor="text1"/>
          <w:sz w:val="26"/>
          <w:szCs w:val="26"/>
          <w:lang w:val="uk-UA" w:eastAsia="ru-RU"/>
        </w:rPr>
        <w:t>Р</w:t>
      </w:r>
      <w:r w:rsidRPr="00155689">
        <w:rPr>
          <w:rFonts w:ascii="Times New Roman" w:hAnsi="Times New Roman"/>
          <w:color w:val="000000" w:themeColor="text1"/>
          <w:sz w:val="26"/>
          <w:szCs w:val="26"/>
          <w:lang w:val="uk-UA" w:eastAsia="ru-RU"/>
        </w:rPr>
        <w:t>адою Банку ініціативою Правління, Аудиторського комітету, начальника СВА.</w:t>
      </w:r>
    </w:p>
    <w:p w14:paraId="42232D47" w14:textId="3DD5E24F" w:rsidR="00F0602E" w:rsidRPr="00155689" w:rsidRDefault="00F0602E" w:rsidP="00F0602E">
      <w:pPr>
        <w:pStyle w:val="Default"/>
        <w:tabs>
          <w:tab w:val="left" w:pos="567"/>
          <w:tab w:val="left" w:pos="1134"/>
        </w:tabs>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Результати позапланових перевірок внутрішнього аудиту оформлюються аудиторським звітом (висновком), що базується на робочих документах, підтверджується доказами та складається згідно з внутрішнім регламентом. Звіт містить тему,</w:t>
      </w:r>
      <w:r w:rsidRPr="00155689">
        <w:rPr>
          <w:rFonts w:ascii="Times New Roman" w:hAnsi="Times New Roman"/>
          <w:color w:val="000000" w:themeColor="text1"/>
          <w:sz w:val="26"/>
          <w:szCs w:val="26"/>
          <w:lang w:val="uk-UA"/>
        </w:rPr>
        <w:t xml:space="preserve"> назву аудиторської перевірки, ким ініційована, дату проведення (початок та кінець),</w:t>
      </w:r>
      <w:r w:rsidRPr="00155689">
        <w:rPr>
          <w:rFonts w:ascii="Times New Roman" w:hAnsi="Times New Roman" w:cs="Times New Roman"/>
          <w:color w:val="000000" w:themeColor="text1"/>
          <w:sz w:val="26"/>
          <w:szCs w:val="26"/>
          <w:lang w:val="uk-UA"/>
        </w:rPr>
        <w:t xml:space="preserve"> опис перевірених питань, виявлені порушення, оцінку ризиків, висновки та рекомендації, підписується аудиторами/куратором завдання та керівником підрозділу.</w:t>
      </w:r>
      <w:r w:rsidRPr="002955FC">
        <w:rPr>
          <w:rFonts w:ascii="Times New Roman" w:hAnsi="Times New Roman" w:cs="Times New Roman"/>
          <w:color w:val="000000" w:themeColor="text1"/>
          <w:sz w:val="26"/>
          <w:szCs w:val="26"/>
          <w:lang w:val="uk-UA"/>
        </w:rPr>
        <w:t> </w:t>
      </w:r>
    </w:p>
    <w:p w14:paraId="219B18F7" w14:textId="77777777" w:rsidR="00F0602E" w:rsidRPr="00155689" w:rsidRDefault="00F0602E" w:rsidP="00F0602E">
      <w:pPr>
        <w:pStyle w:val="Default"/>
        <w:tabs>
          <w:tab w:val="left" w:pos="567"/>
          <w:tab w:val="left" w:pos="1134"/>
        </w:tabs>
        <w:jc w:val="both"/>
        <w:rPr>
          <w:rFonts w:ascii="Times New Roman" w:hAnsi="Times New Roman" w:cs="Times New Roman"/>
          <w:color w:val="000000" w:themeColor="text1"/>
          <w:sz w:val="26"/>
          <w:szCs w:val="26"/>
          <w:lang w:val="uk-UA"/>
        </w:rPr>
      </w:pPr>
    </w:p>
    <w:p w14:paraId="7600564C" w14:textId="355B3D15" w:rsidR="00F0602E" w:rsidRPr="00155689" w:rsidRDefault="006D0512" w:rsidP="006D0512">
      <w:pPr>
        <w:pStyle w:val="Default"/>
        <w:tabs>
          <w:tab w:val="left" w:pos="567"/>
          <w:tab w:val="left" w:pos="1134"/>
        </w:tabs>
        <w:ind w:firstLine="567"/>
        <w:jc w:val="both"/>
        <w:rPr>
          <w:rFonts w:ascii="Times New Roman" w:hAnsi="Times New Roman" w:cs="Times New Roman"/>
          <w:b/>
          <w:bCs/>
          <w:color w:val="000000" w:themeColor="text1"/>
          <w:sz w:val="26"/>
          <w:szCs w:val="26"/>
          <w:lang w:val="uk-UA"/>
        </w:rPr>
      </w:pPr>
      <w:r w:rsidRPr="00155689">
        <w:rPr>
          <w:rFonts w:ascii="Times New Roman" w:hAnsi="Times New Roman" w:cs="Times New Roman"/>
          <w:b/>
          <w:bCs/>
          <w:color w:val="000000" w:themeColor="text1"/>
          <w:sz w:val="26"/>
          <w:szCs w:val="26"/>
          <w:lang w:val="uk-UA"/>
        </w:rPr>
        <w:t xml:space="preserve">7.2.2 </w:t>
      </w:r>
      <w:r w:rsidR="00F0602E" w:rsidRPr="002955FC">
        <w:rPr>
          <w:rFonts w:ascii="Times New Roman" w:hAnsi="Times New Roman" w:cs="Times New Roman"/>
          <w:b/>
          <w:bCs/>
          <w:color w:val="000000" w:themeColor="text1"/>
          <w:sz w:val="26"/>
          <w:szCs w:val="26"/>
          <w:lang w:val="uk-UA"/>
        </w:rPr>
        <w:t>Аутсорсинг завдань та процесів внутрішнього аудиту</w:t>
      </w:r>
    </w:p>
    <w:p w14:paraId="0BDD2047" w14:textId="5ED6EAF3" w:rsidR="00F0602E" w:rsidRPr="00155689" w:rsidRDefault="00F0602E" w:rsidP="00593AC1">
      <w:pPr>
        <w:pStyle w:val="Default"/>
        <w:tabs>
          <w:tab w:val="left" w:pos="567"/>
          <w:tab w:val="left" w:pos="1134"/>
        </w:tabs>
        <w:ind w:firstLine="567"/>
        <w:jc w:val="both"/>
        <w:rPr>
          <w:rFonts w:ascii="Times New Roman" w:hAnsi="Times New Roman" w:cs="Times New Roman"/>
          <w:color w:val="000000" w:themeColor="text1"/>
          <w:sz w:val="26"/>
          <w:szCs w:val="26"/>
          <w:lang w:val="uk-UA"/>
        </w:rPr>
      </w:pPr>
      <w:r w:rsidRPr="002955FC">
        <w:rPr>
          <w:rFonts w:ascii="Times New Roman" w:hAnsi="Times New Roman" w:cs="Times New Roman"/>
          <w:color w:val="000000" w:themeColor="text1"/>
          <w:sz w:val="26"/>
          <w:szCs w:val="26"/>
          <w:lang w:val="uk-UA"/>
        </w:rPr>
        <w:t>Банк має право передавати на аутсорсинг окремі завдання та процеси внутрішнього аудиту виключно щодо:</w:t>
      </w:r>
    </w:p>
    <w:p w14:paraId="2D7479CC" w14:textId="77777777" w:rsidR="00F0602E" w:rsidRPr="00155689" w:rsidRDefault="00F0602E" w:rsidP="00F0602E">
      <w:pPr>
        <w:pStyle w:val="Default"/>
        <w:tabs>
          <w:tab w:val="left" w:pos="567"/>
          <w:tab w:val="left" w:pos="1134"/>
        </w:tabs>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 виконання окремих завдань внутрішнього аудиту щодо оцінки надійності, ефективності та цілісності управління інформаційно-комунікаційними технологіями (системами) та процесів управління в банку стосовно забезпечення релевантності, точності, повноти, доступності, конфіденційності та комплексності даних (ІТ-аудит); </w:t>
      </w:r>
    </w:p>
    <w:p w14:paraId="17EDC3AF" w14:textId="7EE8D025" w:rsidR="00F0602E" w:rsidRPr="00155689" w:rsidRDefault="00F0602E" w:rsidP="00F0602E">
      <w:pPr>
        <w:pStyle w:val="Default"/>
        <w:tabs>
          <w:tab w:val="left" w:pos="567"/>
          <w:tab w:val="left" w:pos="1134"/>
        </w:tabs>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 - моніторингу, обслуговування та підтримки інформаційно-технічного забезпечення підрозділу внутрішнього аудиту.</w:t>
      </w:r>
    </w:p>
    <w:p w14:paraId="66FF24C6" w14:textId="53CE959C" w:rsidR="00F0602E" w:rsidRPr="00155689" w:rsidRDefault="00F0602E" w:rsidP="00F0602E">
      <w:pPr>
        <w:pStyle w:val="Default"/>
        <w:tabs>
          <w:tab w:val="left" w:pos="567"/>
          <w:tab w:val="left" w:pos="1134"/>
        </w:tabs>
        <w:ind w:firstLine="567"/>
        <w:jc w:val="both"/>
        <w:rPr>
          <w:rFonts w:ascii="Times New Roman" w:hAnsi="Times New Roman" w:cs="Times New Roman"/>
          <w:color w:val="000000" w:themeColor="text1"/>
          <w:sz w:val="26"/>
          <w:szCs w:val="26"/>
          <w:lang w:val="uk-UA"/>
        </w:rPr>
      </w:pPr>
      <w:r w:rsidRPr="00155689">
        <w:rPr>
          <w:rFonts w:ascii="Times New Roman" w:hAnsi="Times New Roman" w:cs="Times New Roman"/>
          <w:color w:val="000000" w:themeColor="text1"/>
          <w:sz w:val="26"/>
          <w:szCs w:val="26"/>
          <w:lang w:val="uk-UA"/>
        </w:rPr>
        <w:t xml:space="preserve">Передавання на аутсорсинг окремих завдань та процесів внутрішнього аудиту здійснюється відповідно до вимог </w:t>
      </w:r>
      <w:r w:rsidRPr="00155689">
        <w:rPr>
          <w:rFonts w:ascii="Times New Roman" w:hAnsi="Times New Roman"/>
          <w:color w:val="000000" w:themeColor="text1"/>
          <w:sz w:val="26"/>
          <w:szCs w:val="26"/>
          <w:lang w:val="uk-UA"/>
        </w:rPr>
        <w:t xml:space="preserve">внутрішньобанківського документу «Порядок співпраці з аутсорсерами АТ «БАНК 3/4»» </w:t>
      </w:r>
      <w:r w:rsidRPr="00155689">
        <w:rPr>
          <w:rFonts w:ascii="Times New Roman" w:hAnsi="Times New Roman" w:cs="Times New Roman"/>
          <w:color w:val="000000" w:themeColor="text1"/>
          <w:sz w:val="26"/>
          <w:szCs w:val="26"/>
          <w:lang w:val="uk-UA"/>
        </w:rPr>
        <w:t>з урахуванням вимог Положення НБУ №311, Положення НБУ № 64 (зі змінами).</w:t>
      </w:r>
    </w:p>
    <w:p w14:paraId="1CAF4E13" w14:textId="77777777" w:rsidR="009E608D" w:rsidRPr="00155689" w:rsidRDefault="00F0602E" w:rsidP="009E608D">
      <w:pPr>
        <w:spacing w:after="0"/>
        <w:ind w:firstLine="567"/>
        <w:jc w:val="both"/>
        <w:rPr>
          <w:rFonts w:ascii="Times New Roman" w:hAnsi="Times New Roman" w:cs="Arial"/>
          <w:color w:val="000000" w:themeColor="text1"/>
          <w:sz w:val="26"/>
          <w:szCs w:val="26"/>
          <w:lang w:val="uk-UA" w:eastAsia="ru-RU"/>
        </w:rPr>
      </w:pPr>
      <w:r w:rsidRPr="00155689">
        <w:rPr>
          <w:rFonts w:ascii="Times New Roman" w:hAnsi="Times New Roman" w:cs="Arial"/>
          <w:color w:val="000000" w:themeColor="text1"/>
          <w:sz w:val="26"/>
          <w:szCs w:val="26"/>
          <w:lang w:val="uk-UA" w:eastAsia="ru-RU"/>
        </w:rPr>
        <w:t>Питання аутсорсину або залучення сторонніх аудиторів, а також впровадження технологій для підвищення ефективності та результативності функції внутрішнього аудиту, має бути включене до обговорення ресурсів між Радою та керівником внутрішнього аудиту принаймні раз на рік під час презентації плану внутрішнього аудиту</w:t>
      </w:r>
      <w:r w:rsidR="00384CCB" w:rsidRPr="00155689">
        <w:rPr>
          <w:rFonts w:ascii="Times New Roman" w:hAnsi="Times New Roman" w:cs="Arial"/>
          <w:color w:val="000000" w:themeColor="text1"/>
          <w:sz w:val="26"/>
          <w:szCs w:val="26"/>
          <w:lang w:val="uk-UA" w:eastAsia="ru-RU"/>
        </w:rPr>
        <w:t>.</w:t>
      </w:r>
      <w:r w:rsidRPr="00155689">
        <w:rPr>
          <w:rFonts w:ascii="Times New Roman" w:hAnsi="Times New Roman" w:cs="Arial"/>
          <w:color w:val="000000" w:themeColor="text1"/>
          <w:sz w:val="26"/>
          <w:szCs w:val="26"/>
          <w:lang w:val="uk-UA" w:eastAsia="ru-RU"/>
        </w:rPr>
        <w:t xml:space="preserve"> </w:t>
      </w:r>
      <w:bookmarkStart w:id="23" w:name="_Toc55910776"/>
      <w:bookmarkStart w:id="24" w:name="_Toc226937414"/>
      <w:r w:rsidR="009E608D" w:rsidRPr="00155689">
        <w:rPr>
          <w:rFonts w:ascii="Times New Roman" w:hAnsi="Times New Roman" w:cs="Arial"/>
          <w:color w:val="000000" w:themeColor="text1"/>
          <w:sz w:val="26"/>
          <w:szCs w:val="26"/>
          <w:lang w:val="uk-UA" w:eastAsia="ru-RU"/>
        </w:rPr>
        <w:t>Відповідний бюджет на проведення робіт з аутсорсингу має бути затверджено Радою.</w:t>
      </w:r>
    </w:p>
    <w:p w14:paraId="5C9D622F" w14:textId="77777777" w:rsidR="00475E15" w:rsidRPr="00155689" w:rsidRDefault="00475E15" w:rsidP="009E608D">
      <w:pPr>
        <w:spacing w:after="0"/>
        <w:ind w:firstLine="567"/>
        <w:jc w:val="both"/>
        <w:rPr>
          <w:rFonts w:ascii="Times New Roman" w:hAnsi="Times New Roman"/>
          <w:b/>
          <w:bCs/>
          <w:color w:val="000000" w:themeColor="text1"/>
          <w:sz w:val="26"/>
          <w:szCs w:val="26"/>
          <w:lang w:val="uk-UA"/>
        </w:rPr>
      </w:pPr>
    </w:p>
    <w:p w14:paraId="52711DF6" w14:textId="15FB1690" w:rsidR="00883895" w:rsidRPr="00155689" w:rsidRDefault="006D0512" w:rsidP="009E608D">
      <w:pPr>
        <w:spacing w:after="0"/>
        <w:ind w:firstLine="567"/>
        <w:jc w:val="both"/>
        <w:rPr>
          <w:rFonts w:ascii="Times New Roman" w:hAnsi="Times New Roman"/>
          <w:b/>
          <w:bCs/>
          <w:color w:val="000000" w:themeColor="text1"/>
          <w:sz w:val="26"/>
          <w:szCs w:val="26"/>
          <w:lang w:val="uk-UA"/>
        </w:rPr>
      </w:pPr>
      <w:r w:rsidRPr="00155689">
        <w:rPr>
          <w:rFonts w:ascii="Times New Roman" w:hAnsi="Times New Roman"/>
          <w:b/>
          <w:bCs/>
          <w:color w:val="000000" w:themeColor="text1"/>
          <w:sz w:val="26"/>
          <w:szCs w:val="26"/>
          <w:lang w:val="uk-UA"/>
        </w:rPr>
        <w:t>8</w:t>
      </w:r>
      <w:r w:rsidR="00D21793" w:rsidRPr="00155689">
        <w:rPr>
          <w:rFonts w:ascii="Times New Roman" w:hAnsi="Times New Roman"/>
          <w:b/>
          <w:bCs/>
          <w:color w:val="000000" w:themeColor="text1"/>
          <w:sz w:val="26"/>
          <w:szCs w:val="26"/>
          <w:lang w:val="uk-UA"/>
        </w:rPr>
        <w:t xml:space="preserve">. </w:t>
      </w:r>
      <w:r w:rsidR="00DF179E" w:rsidRPr="00155689">
        <w:rPr>
          <w:rFonts w:ascii="Times New Roman" w:hAnsi="Times New Roman"/>
          <w:b/>
          <w:bCs/>
          <w:color w:val="000000" w:themeColor="text1"/>
          <w:sz w:val="26"/>
          <w:szCs w:val="26"/>
          <w:lang w:val="uk-UA"/>
        </w:rPr>
        <w:t>ВИМОГИ ДО ПРОВЕДЕННЯ РОТАЦІЇ ВНУТРІШНІХ АУДИТОРІВ</w:t>
      </w:r>
      <w:bookmarkEnd w:id="23"/>
      <w:bookmarkEnd w:id="24"/>
    </w:p>
    <w:p w14:paraId="589741EE" w14:textId="3CDCD61F" w:rsidR="0069081E" w:rsidRPr="00155689" w:rsidRDefault="006D0512"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8</w:t>
      </w:r>
      <w:r w:rsidR="0069081E" w:rsidRPr="00155689">
        <w:rPr>
          <w:rFonts w:ascii="Times New Roman" w:hAnsi="Times New Roman"/>
          <w:color w:val="000000" w:themeColor="text1"/>
          <w:sz w:val="26"/>
          <w:szCs w:val="26"/>
          <w:lang w:val="uk-UA"/>
        </w:rPr>
        <w:t xml:space="preserve">.1. </w:t>
      </w:r>
      <w:r w:rsidR="00EE7986" w:rsidRPr="00155689">
        <w:rPr>
          <w:rFonts w:ascii="Times New Roman" w:hAnsi="Times New Roman"/>
          <w:color w:val="000000" w:themeColor="text1"/>
          <w:sz w:val="26"/>
          <w:szCs w:val="26"/>
          <w:lang w:val="uk-UA"/>
        </w:rPr>
        <w:t xml:space="preserve">Об'єктивність уважається обмеженою, </w:t>
      </w:r>
      <w:r w:rsidR="00F0602E" w:rsidRPr="00155689">
        <w:rPr>
          <w:rFonts w:ascii="Times New Roman" w:hAnsi="Times New Roman"/>
          <w:color w:val="000000" w:themeColor="text1"/>
          <w:sz w:val="26"/>
          <w:szCs w:val="26"/>
          <w:lang w:val="uk-UA"/>
        </w:rPr>
        <w:t>включаючи випадки виконання внутрішнім аудитором завдань внутрішнього аудиту щодо діяльності банку, за яку він особисто ніс відповідальність протягом року, що передував виконанню такого завдання</w:t>
      </w:r>
      <w:r w:rsidR="00EE7986" w:rsidRPr="00155689">
        <w:rPr>
          <w:rFonts w:ascii="Times New Roman" w:hAnsi="Times New Roman"/>
          <w:color w:val="000000" w:themeColor="text1"/>
          <w:sz w:val="26"/>
          <w:szCs w:val="26"/>
          <w:lang w:val="uk-UA"/>
        </w:rPr>
        <w:t>.</w:t>
      </w:r>
    </w:p>
    <w:p w14:paraId="3DC91FF4" w14:textId="77777777" w:rsidR="001755C6" w:rsidRPr="00155689" w:rsidRDefault="001755C6"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Аудитори не повинні проводити аудит своєї власної роботи. Особа</w:t>
      </w:r>
      <w:r w:rsidR="00C16B36" w:rsidRPr="00155689">
        <w:rPr>
          <w:rFonts w:ascii="Times New Roman" w:hAnsi="Times New Roman"/>
          <w:color w:val="000000" w:themeColor="text1"/>
          <w:sz w:val="26"/>
          <w:szCs w:val="26"/>
          <w:lang w:val="uk-UA"/>
        </w:rPr>
        <w:t>, яка здійснює аудит, повинна бути незалежною від діяльності, щодо якої здійснюється</w:t>
      </w:r>
      <w:r w:rsidR="002A182C" w:rsidRPr="00155689">
        <w:rPr>
          <w:rFonts w:ascii="Times New Roman" w:hAnsi="Times New Roman"/>
          <w:color w:val="000000" w:themeColor="text1"/>
          <w:sz w:val="26"/>
          <w:szCs w:val="26"/>
          <w:lang w:val="uk-UA"/>
        </w:rPr>
        <w:t xml:space="preserve"> аудит</w:t>
      </w:r>
      <w:r w:rsidR="00C16B36" w:rsidRPr="00155689">
        <w:rPr>
          <w:rFonts w:ascii="Times New Roman" w:hAnsi="Times New Roman"/>
          <w:color w:val="000000" w:themeColor="text1"/>
          <w:sz w:val="26"/>
          <w:szCs w:val="26"/>
          <w:lang w:val="uk-UA"/>
        </w:rPr>
        <w:t xml:space="preserve">. </w:t>
      </w:r>
    </w:p>
    <w:p w14:paraId="6ED5194C" w14:textId="508A4288" w:rsidR="000D18F2" w:rsidRPr="00155689" w:rsidRDefault="006D0512" w:rsidP="00593AC1">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lastRenderedPageBreak/>
        <w:t>8</w:t>
      </w:r>
      <w:r w:rsidR="00941800" w:rsidRPr="00155689">
        <w:rPr>
          <w:rFonts w:ascii="Times New Roman" w:hAnsi="Times New Roman"/>
          <w:color w:val="000000" w:themeColor="text1"/>
          <w:sz w:val="26"/>
          <w:szCs w:val="26"/>
          <w:lang w:val="uk-UA"/>
        </w:rPr>
        <w:t>.</w:t>
      </w:r>
      <w:r w:rsidR="00193C9F" w:rsidRPr="00155689">
        <w:rPr>
          <w:rFonts w:ascii="Times New Roman" w:hAnsi="Times New Roman"/>
          <w:color w:val="000000" w:themeColor="text1"/>
          <w:sz w:val="26"/>
          <w:szCs w:val="26"/>
          <w:lang w:val="uk-UA"/>
        </w:rPr>
        <w:t>2</w:t>
      </w:r>
      <w:r w:rsidR="00941800" w:rsidRPr="00155689">
        <w:rPr>
          <w:rFonts w:ascii="Times New Roman" w:hAnsi="Times New Roman"/>
          <w:color w:val="000000" w:themeColor="text1"/>
          <w:sz w:val="26"/>
          <w:szCs w:val="26"/>
          <w:lang w:val="uk-UA"/>
        </w:rPr>
        <w:t>. Начальник С</w:t>
      </w:r>
      <w:r w:rsidR="00187C8C" w:rsidRPr="00155689">
        <w:rPr>
          <w:rFonts w:ascii="Times New Roman" w:hAnsi="Times New Roman"/>
          <w:color w:val="000000" w:themeColor="text1"/>
          <w:sz w:val="26"/>
          <w:szCs w:val="26"/>
          <w:lang w:val="uk-UA"/>
        </w:rPr>
        <w:t>ВА</w:t>
      </w:r>
      <w:r w:rsidR="00941800" w:rsidRPr="00155689">
        <w:rPr>
          <w:rFonts w:ascii="Times New Roman" w:hAnsi="Times New Roman"/>
          <w:color w:val="000000" w:themeColor="text1"/>
          <w:sz w:val="26"/>
          <w:szCs w:val="26"/>
          <w:lang w:val="uk-UA"/>
        </w:rPr>
        <w:t xml:space="preserve"> має забезпечити відсутність втрати об’єктивності, у тому числі шляхом проведення періодичної ротації внутрішніх аудиторів, яка не повинна позначатися на якості проведення аудиту. </w:t>
      </w:r>
    </w:p>
    <w:p w14:paraId="7113107D" w14:textId="75BC6029" w:rsidR="00193C9F" w:rsidRPr="00155689" w:rsidRDefault="00193C9F" w:rsidP="00193C9F">
      <w:pPr>
        <w:spacing w:after="0" w:line="240" w:lineRule="auto"/>
        <w:ind w:firstLine="567"/>
        <w:jc w:val="both"/>
        <w:rPr>
          <w:rFonts w:ascii="Times New Roman" w:hAnsi="Times New Roman"/>
          <w:color w:val="000000" w:themeColor="text1"/>
          <w:sz w:val="26"/>
          <w:szCs w:val="26"/>
          <w:lang w:val="uk-UA"/>
        </w:rPr>
      </w:pPr>
      <w:r w:rsidRPr="00155689">
        <w:rPr>
          <w:rFonts w:ascii="Times New Roman" w:hAnsi="Times New Roman"/>
          <w:color w:val="000000" w:themeColor="text1"/>
          <w:sz w:val="26"/>
          <w:szCs w:val="26"/>
          <w:lang w:val="uk-UA"/>
        </w:rPr>
        <w:t xml:space="preserve">8.3. </w:t>
      </w:r>
      <w:r w:rsidR="00644BB4" w:rsidRPr="00155689">
        <w:rPr>
          <w:rFonts w:ascii="Times New Roman" w:hAnsi="Times New Roman"/>
          <w:color w:val="000000" w:themeColor="text1"/>
          <w:sz w:val="26"/>
          <w:szCs w:val="26"/>
          <w:lang w:val="uk-UA"/>
        </w:rPr>
        <w:t>В межах кожної перевірки</w:t>
      </w:r>
      <w:r w:rsidRPr="00155689">
        <w:rPr>
          <w:rFonts w:ascii="Times New Roman" w:hAnsi="Times New Roman"/>
          <w:color w:val="000000" w:themeColor="text1"/>
          <w:sz w:val="26"/>
          <w:szCs w:val="26"/>
          <w:lang w:val="uk-UA"/>
        </w:rPr>
        <w:t xml:space="preserve"> має підтримувати</w:t>
      </w:r>
      <w:r w:rsidR="00644BB4" w:rsidRPr="00155689">
        <w:rPr>
          <w:rFonts w:ascii="Times New Roman" w:hAnsi="Times New Roman"/>
          <w:color w:val="000000" w:themeColor="text1"/>
          <w:sz w:val="26"/>
          <w:szCs w:val="26"/>
          <w:lang w:val="uk-UA"/>
        </w:rPr>
        <w:t>сь</w:t>
      </w:r>
      <w:r w:rsidRPr="00155689">
        <w:rPr>
          <w:rFonts w:ascii="Times New Roman" w:hAnsi="Times New Roman"/>
          <w:color w:val="000000" w:themeColor="text1"/>
          <w:sz w:val="26"/>
          <w:szCs w:val="26"/>
          <w:lang w:val="uk-UA"/>
        </w:rPr>
        <w:t xml:space="preserve"> проведення ротації внутрішніх аудиторів за окремими питаннями програми перевірки з метою розширення професійної компетенції внутрішніх аудиторів та запровадження свіжого погляду на предмет перевірки.</w:t>
      </w:r>
    </w:p>
    <w:p w14:paraId="545EBCCE" w14:textId="1C6D890C" w:rsidR="00C9717A" w:rsidRPr="00155689" w:rsidRDefault="006D0512" w:rsidP="00F0602E">
      <w:pPr>
        <w:spacing w:after="0" w:line="240" w:lineRule="auto"/>
        <w:ind w:firstLine="567"/>
        <w:jc w:val="both"/>
        <w:rPr>
          <w:rFonts w:ascii="Times New Roman" w:eastAsia="Times New Roman" w:hAnsi="Times New Roman"/>
          <w:color w:val="000000" w:themeColor="text1"/>
          <w:sz w:val="26"/>
          <w:szCs w:val="26"/>
          <w:lang w:val="uk-UA" w:eastAsia="uk-UA"/>
        </w:rPr>
      </w:pPr>
      <w:r w:rsidRPr="00155689">
        <w:rPr>
          <w:rFonts w:ascii="Times New Roman" w:hAnsi="Times New Roman"/>
          <w:color w:val="000000" w:themeColor="text1"/>
          <w:sz w:val="26"/>
          <w:szCs w:val="26"/>
          <w:lang w:val="uk-UA"/>
        </w:rPr>
        <w:t>8</w:t>
      </w:r>
      <w:r w:rsidR="000D18F2" w:rsidRPr="00155689">
        <w:rPr>
          <w:rFonts w:ascii="Times New Roman" w:hAnsi="Times New Roman"/>
          <w:color w:val="000000" w:themeColor="text1"/>
          <w:sz w:val="26"/>
          <w:szCs w:val="26"/>
          <w:lang w:val="uk-UA"/>
        </w:rPr>
        <w:t xml:space="preserve">.4. Для попередження </w:t>
      </w:r>
      <w:r w:rsidR="000D18F2" w:rsidRPr="00155689">
        <w:rPr>
          <w:rFonts w:ascii="Times New Roman" w:eastAsia="Times New Roman" w:hAnsi="Times New Roman"/>
          <w:color w:val="000000" w:themeColor="text1"/>
          <w:sz w:val="26"/>
          <w:szCs w:val="26"/>
          <w:lang w:val="uk-UA" w:eastAsia="uk-UA"/>
        </w:rPr>
        <w:t>погрози незалежності аудиторів, викликані суб’єктивними відносинами, що виникли за роки роботи</w:t>
      </w:r>
      <w:r w:rsidR="00644BB4" w:rsidRPr="00155689">
        <w:rPr>
          <w:rFonts w:ascii="Times New Roman" w:eastAsia="Times New Roman" w:hAnsi="Times New Roman"/>
          <w:color w:val="000000" w:themeColor="text1"/>
          <w:sz w:val="26"/>
          <w:szCs w:val="26"/>
          <w:lang w:val="uk-UA" w:eastAsia="uk-UA"/>
        </w:rPr>
        <w:t>,</w:t>
      </w:r>
      <w:r w:rsidR="000D18F2" w:rsidRPr="00155689">
        <w:rPr>
          <w:rFonts w:ascii="Times New Roman" w:hAnsi="Times New Roman"/>
          <w:color w:val="000000" w:themeColor="text1"/>
          <w:sz w:val="26"/>
          <w:szCs w:val="26"/>
          <w:lang w:val="uk-UA"/>
        </w:rPr>
        <w:t xml:space="preserve"> </w:t>
      </w:r>
      <w:r w:rsidR="000D18F2" w:rsidRPr="00155689">
        <w:rPr>
          <w:rFonts w:ascii="Times New Roman" w:eastAsia="Times New Roman" w:hAnsi="Times New Roman"/>
          <w:color w:val="000000" w:themeColor="text1"/>
          <w:sz w:val="26"/>
          <w:szCs w:val="26"/>
          <w:lang w:val="uk-UA" w:eastAsia="uk-UA"/>
        </w:rPr>
        <w:t xml:space="preserve">один внутрішній аудитор </w:t>
      </w:r>
      <w:r w:rsidR="007076FC" w:rsidRPr="00155689">
        <w:rPr>
          <w:rFonts w:ascii="Times New Roman" w:eastAsia="Times New Roman" w:hAnsi="Times New Roman"/>
          <w:color w:val="000000" w:themeColor="text1"/>
          <w:sz w:val="26"/>
          <w:szCs w:val="26"/>
          <w:lang w:val="uk-UA" w:eastAsia="uk-UA"/>
        </w:rPr>
        <w:t>один напрямок аудиту не більше одного року поспіль</w:t>
      </w:r>
      <w:r w:rsidR="000D18F2" w:rsidRPr="00155689">
        <w:rPr>
          <w:rFonts w:ascii="Times New Roman" w:eastAsia="Times New Roman" w:hAnsi="Times New Roman"/>
          <w:color w:val="000000" w:themeColor="text1"/>
          <w:sz w:val="26"/>
          <w:szCs w:val="26"/>
          <w:lang w:val="uk-UA" w:eastAsia="uk-UA"/>
        </w:rPr>
        <w:t>.</w:t>
      </w:r>
    </w:p>
    <w:p w14:paraId="70929920" w14:textId="59A5BFD2" w:rsidR="00D51A06" w:rsidRPr="00527497" w:rsidRDefault="006D0512" w:rsidP="00593AC1">
      <w:pPr>
        <w:pStyle w:val="1"/>
        <w:spacing w:after="0"/>
        <w:jc w:val="both"/>
        <w:rPr>
          <w:rFonts w:ascii="Times New Roman" w:hAnsi="Times New Roman"/>
          <w:color w:val="000000" w:themeColor="text1"/>
          <w:sz w:val="26"/>
          <w:szCs w:val="26"/>
          <w:lang w:val="uk-UA"/>
        </w:rPr>
      </w:pPr>
      <w:bookmarkStart w:id="25" w:name="_Toc55910780"/>
      <w:bookmarkStart w:id="26" w:name="_Toc226937415"/>
      <w:r w:rsidRPr="00527497">
        <w:rPr>
          <w:rFonts w:ascii="Times New Roman" w:hAnsi="Times New Roman"/>
          <w:color w:val="000000" w:themeColor="text1"/>
          <w:sz w:val="26"/>
          <w:szCs w:val="26"/>
          <w:lang w:val="uk-UA"/>
        </w:rPr>
        <w:t>9</w:t>
      </w:r>
      <w:r w:rsidR="00D21793" w:rsidRPr="00527497">
        <w:rPr>
          <w:rFonts w:ascii="Times New Roman" w:hAnsi="Times New Roman"/>
          <w:color w:val="000000" w:themeColor="text1"/>
          <w:sz w:val="26"/>
          <w:szCs w:val="26"/>
          <w:lang w:val="uk-UA"/>
        </w:rPr>
        <w:t xml:space="preserve">. </w:t>
      </w:r>
      <w:r w:rsidR="00753504" w:rsidRPr="00527497">
        <w:rPr>
          <w:rFonts w:ascii="Times New Roman" w:hAnsi="Times New Roman"/>
          <w:color w:val="000000" w:themeColor="text1"/>
          <w:sz w:val="26"/>
          <w:szCs w:val="26"/>
          <w:lang w:val="uk-UA"/>
        </w:rPr>
        <w:t>ЗАКЛЮЧНІ ПОЛОЖЕННЯ</w:t>
      </w:r>
      <w:bookmarkEnd w:id="25"/>
      <w:bookmarkEnd w:id="26"/>
    </w:p>
    <w:p w14:paraId="1BD5878A" w14:textId="31133D77" w:rsidR="007849EA" w:rsidRPr="00527497" w:rsidRDefault="006D0512"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color w:val="000000" w:themeColor="text1"/>
          <w:sz w:val="26"/>
          <w:szCs w:val="26"/>
          <w:lang w:val="uk-UA" w:eastAsia="ru-RU"/>
        </w:rPr>
        <w:t>9</w:t>
      </w:r>
      <w:r w:rsidR="00900037" w:rsidRPr="00527497">
        <w:rPr>
          <w:rFonts w:ascii="Times New Roman" w:hAnsi="Times New Roman"/>
          <w:color w:val="000000" w:themeColor="text1"/>
          <w:sz w:val="26"/>
          <w:szCs w:val="26"/>
          <w:lang w:val="uk-UA" w:eastAsia="ru-RU"/>
        </w:rPr>
        <w:t xml:space="preserve">.1. Положення </w:t>
      </w:r>
      <w:r w:rsidR="00900037" w:rsidRPr="00527497">
        <w:rPr>
          <w:rFonts w:ascii="Times New Roman" w:hAnsi="Times New Roman"/>
          <w:sz w:val="26"/>
          <w:szCs w:val="26"/>
          <w:lang w:val="uk-UA" w:eastAsia="ru-RU"/>
        </w:rPr>
        <w:t xml:space="preserve">про </w:t>
      </w:r>
      <w:r w:rsidR="00620111" w:rsidRPr="00527497">
        <w:rPr>
          <w:rFonts w:ascii="Times New Roman" w:hAnsi="Times New Roman"/>
          <w:sz w:val="26"/>
          <w:szCs w:val="26"/>
          <w:lang w:val="uk-UA" w:eastAsia="ru-RU"/>
        </w:rPr>
        <w:t xml:space="preserve">Службу </w:t>
      </w:r>
      <w:r w:rsidR="00900037" w:rsidRPr="00527497">
        <w:rPr>
          <w:rFonts w:ascii="Times New Roman" w:hAnsi="Times New Roman"/>
          <w:sz w:val="26"/>
          <w:szCs w:val="26"/>
          <w:lang w:val="uk-UA" w:eastAsia="ru-RU"/>
        </w:rPr>
        <w:t>внутрішн</w:t>
      </w:r>
      <w:r w:rsidR="00620111" w:rsidRPr="00527497">
        <w:rPr>
          <w:rFonts w:ascii="Times New Roman" w:hAnsi="Times New Roman"/>
          <w:sz w:val="26"/>
          <w:szCs w:val="26"/>
          <w:lang w:val="uk-UA" w:eastAsia="ru-RU"/>
        </w:rPr>
        <w:t>ього</w:t>
      </w:r>
      <w:r w:rsidR="00900037" w:rsidRPr="00527497">
        <w:rPr>
          <w:rFonts w:ascii="Times New Roman" w:hAnsi="Times New Roman"/>
          <w:sz w:val="26"/>
          <w:szCs w:val="26"/>
          <w:lang w:val="uk-UA" w:eastAsia="ru-RU"/>
        </w:rPr>
        <w:t xml:space="preserve"> аудит</w:t>
      </w:r>
      <w:r w:rsidR="00620111" w:rsidRPr="00527497">
        <w:rPr>
          <w:rFonts w:ascii="Times New Roman" w:hAnsi="Times New Roman"/>
          <w:sz w:val="26"/>
          <w:szCs w:val="26"/>
          <w:lang w:val="uk-UA" w:eastAsia="ru-RU"/>
        </w:rPr>
        <w:t>у</w:t>
      </w:r>
      <w:r w:rsidR="00900037" w:rsidRPr="00527497">
        <w:rPr>
          <w:rFonts w:ascii="Times New Roman" w:hAnsi="Times New Roman"/>
          <w:sz w:val="26"/>
          <w:szCs w:val="26"/>
          <w:lang w:val="uk-UA" w:eastAsia="ru-RU"/>
        </w:rPr>
        <w:t xml:space="preserve"> Банку складається та переглядається </w:t>
      </w:r>
      <w:r w:rsidR="00E6012B" w:rsidRPr="00527497">
        <w:rPr>
          <w:rFonts w:ascii="Times New Roman" w:hAnsi="Times New Roman"/>
          <w:sz w:val="26"/>
          <w:szCs w:val="26"/>
          <w:lang w:val="uk-UA" w:eastAsia="ru-RU"/>
        </w:rPr>
        <w:t xml:space="preserve">один раз на рік </w:t>
      </w:r>
      <w:r w:rsidR="00900037" w:rsidRPr="00527497">
        <w:rPr>
          <w:rFonts w:ascii="Times New Roman" w:hAnsi="Times New Roman"/>
          <w:sz w:val="26"/>
          <w:szCs w:val="26"/>
          <w:lang w:val="uk-UA" w:eastAsia="ru-RU"/>
        </w:rPr>
        <w:t>(</w:t>
      </w:r>
      <w:r w:rsidR="00E6012B" w:rsidRPr="00527497">
        <w:rPr>
          <w:rFonts w:ascii="Times New Roman" w:hAnsi="Times New Roman"/>
          <w:sz w:val="26"/>
          <w:szCs w:val="26"/>
          <w:lang w:val="uk-UA" w:eastAsia="ru-RU"/>
        </w:rPr>
        <w:t xml:space="preserve">та/або </w:t>
      </w:r>
      <w:r w:rsidR="00900037" w:rsidRPr="00527497">
        <w:rPr>
          <w:rFonts w:ascii="Times New Roman" w:hAnsi="Times New Roman"/>
          <w:sz w:val="26"/>
          <w:szCs w:val="26"/>
          <w:lang w:val="uk-UA" w:eastAsia="ru-RU"/>
        </w:rPr>
        <w:t xml:space="preserve">у разі потреби) </w:t>
      </w:r>
      <w:r w:rsidR="00972447" w:rsidRPr="00527497">
        <w:rPr>
          <w:rFonts w:ascii="Times New Roman" w:hAnsi="Times New Roman"/>
          <w:sz w:val="26"/>
          <w:szCs w:val="26"/>
          <w:lang w:val="uk-UA" w:eastAsia="ru-RU"/>
        </w:rPr>
        <w:t>начальником С</w:t>
      </w:r>
      <w:r w:rsidR="007B587A" w:rsidRPr="00527497">
        <w:rPr>
          <w:rFonts w:ascii="Times New Roman" w:hAnsi="Times New Roman"/>
          <w:sz w:val="26"/>
          <w:szCs w:val="26"/>
          <w:lang w:val="uk-UA" w:eastAsia="ru-RU"/>
        </w:rPr>
        <w:t>ВА</w:t>
      </w:r>
      <w:r w:rsidR="00D71105" w:rsidRPr="00527497">
        <w:rPr>
          <w:rFonts w:ascii="Times New Roman" w:hAnsi="Times New Roman"/>
          <w:sz w:val="26"/>
          <w:szCs w:val="26"/>
          <w:lang w:val="uk-UA" w:eastAsia="ru-RU"/>
        </w:rPr>
        <w:t xml:space="preserve"> для подальшого </w:t>
      </w:r>
      <w:r w:rsidR="00E06022" w:rsidRPr="00527497">
        <w:rPr>
          <w:rFonts w:ascii="Times New Roman" w:hAnsi="Times New Roman"/>
          <w:sz w:val="26"/>
          <w:szCs w:val="26"/>
          <w:lang w:val="uk-UA" w:eastAsia="ru-RU"/>
        </w:rPr>
        <w:t xml:space="preserve">розгляду </w:t>
      </w:r>
      <w:r w:rsidR="00DC5CCE" w:rsidRPr="00527497">
        <w:rPr>
          <w:rFonts w:ascii="Times New Roman" w:hAnsi="Times New Roman"/>
          <w:sz w:val="26"/>
          <w:szCs w:val="26"/>
          <w:lang w:val="uk-UA" w:eastAsia="ru-RU"/>
        </w:rPr>
        <w:t xml:space="preserve">та надання пропозицій </w:t>
      </w:r>
      <w:r w:rsidR="00427AFC" w:rsidRPr="00527497">
        <w:rPr>
          <w:rFonts w:ascii="Times New Roman" w:hAnsi="Times New Roman"/>
          <w:sz w:val="26"/>
          <w:szCs w:val="26"/>
          <w:lang w:val="uk-UA" w:eastAsia="ru-RU"/>
        </w:rPr>
        <w:t>А</w:t>
      </w:r>
      <w:r w:rsidR="001823C1" w:rsidRPr="00527497">
        <w:rPr>
          <w:rFonts w:ascii="Times New Roman" w:hAnsi="Times New Roman"/>
          <w:sz w:val="26"/>
          <w:szCs w:val="26"/>
          <w:lang w:val="uk-UA" w:eastAsia="ru-RU"/>
        </w:rPr>
        <w:t xml:space="preserve">удиторським комітетом </w:t>
      </w:r>
      <w:r w:rsidR="00E06022" w:rsidRPr="00527497">
        <w:rPr>
          <w:rFonts w:ascii="Times New Roman" w:hAnsi="Times New Roman"/>
          <w:sz w:val="26"/>
          <w:szCs w:val="26"/>
          <w:lang w:val="uk-UA" w:eastAsia="ru-RU"/>
        </w:rPr>
        <w:t xml:space="preserve">та </w:t>
      </w:r>
      <w:r w:rsidR="00D71105" w:rsidRPr="00527497">
        <w:rPr>
          <w:rFonts w:ascii="Times New Roman" w:hAnsi="Times New Roman"/>
          <w:sz w:val="26"/>
          <w:szCs w:val="26"/>
          <w:lang w:val="uk-UA" w:eastAsia="ru-RU"/>
        </w:rPr>
        <w:t xml:space="preserve">затвердження </w:t>
      </w:r>
      <w:r w:rsidR="007E640B" w:rsidRPr="00527497">
        <w:rPr>
          <w:rFonts w:ascii="Times New Roman" w:hAnsi="Times New Roman"/>
          <w:sz w:val="26"/>
          <w:szCs w:val="26"/>
          <w:lang w:val="uk-UA" w:eastAsia="ru-RU"/>
        </w:rPr>
        <w:t>Р</w:t>
      </w:r>
      <w:r w:rsidR="00D71105" w:rsidRPr="00527497">
        <w:rPr>
          <w:rFonts w:ascii="Times New Roman" w:hAnsi="Times New Roman"/>
          <w:sz w:val="26"/>
          <w:szCs w:val="26"/>
          <w:lang w:val="uk-UA" w:eastAsia="ru-RU"/>
        </w:rPr>
        <w:t>адою</w:t>
      </w:r>
      <w:r w:rsidR="00900037" w:rsidRPr="00527497">
        <w:rPr>
          <w:rFonts w:ascii="Times New Roman" w:hAnsi="Times New Roman"/>
          <w:sz w:val="26"/>
          <w:szCs w:val="26"/>
          <w:lang w:val="uk-UA" w:eastAsia="ru-RU"/>
        </w:rPr>
        <w:t>.</w:t>
      </w:r>
    </w:p>
    <w:p w14:paraId="73B44767" w14:textId="2B1356C2" w:rsidR="007849EA" w:rsidRPr="00527497" w:rsidRDefault="007849EA"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Обставини, за яких можуть бути внесені зміни до Положення включають, але не обмежуються</w:t>
      </w:r>
      <w:r w:rsidR="008B3BCD" w:rsidRPr="002955FC">
        <w:rPr>
          <w:rFonts w:ascii="Times New Roman" w:hAnsi="Times New Roman"/>
          <w:sz w:val="26"/>
          <w:szCs w:val="26"/>
          <w:lang w:val="uk-UA" w:eastAsia="ru-RU"/>
        </w:rPr>
        <w:t xml:space="preserve"> </w:t>
      </w:r>
      <w:r w:rsidR="008B3BCD" w:rsidRPr="00527497">
        <w:rPr>
          <w:rFonts w:ascii="Times New Roman" w:hAnsi="Times New Roman"/>
          <w:sz w:val="26"/>
          <w:szCs w:val="26"/>
          <w:lang w:val="uk-UA" w:eastAsia="ru-RU"/>
        </w:rPr>
        <w:t>наступним</w:t>
      </w:r>
      <w:r w:rsidRPr="00527497">
        <w:rPr>
          <w:rFonts w:ascii="Times New Roman" w:hAnsi="Times New Roman"/>
          <w:sz w:val="26"/>
          <w:szCs w:val="26"/>
          <w:lang w:val="uk-UA" w:eastAsia="ru-RU"/>
        </w:rPr>
        <w:t>:</w:t>
      </w:r>
    </w:p>
    <w:p w14:paraId="720332E5" w14:textId="1B933893" w:rsidR="007849EA" w:rsidRPr="00527497" w:rsidRDefault="007849EA" w:rsidP="006D0512">
      <w:pPr>
        <w:spacing w:after="0" w:line="240" w:lineRule="auto"/>
        <w:jc w:val="both"/>
        <w:rPr>
          <w:rFonts w:ascii="Times New Roman" w:hAnsi="Times New Roman"/>
          <w:sz w:val="26"/>
          <w:szCs w:val="26"/>
          <w:lang w:val="uk-UA" w:eastAsia="ru-RU"/>
        </w:rPr>
      </w:pPr>
      <w:r w:rsidRPr="00527497">
        <w:rPr>
          <w:rFonts w:ascii="Times New Roman" w:hAnsi="Times New Roman"/>
          <w:sz w:val="26"/>
          <w:szCs w:val="26"/>
          <w:lang w:val="uk-UA" w:eastAsia="ru-RU"/>
        </w:rPr>
        <w:t xml:space="preserve">-зміни в </w:t>
      </w:r>
      <w:r w:rsidR="006D0512" w:rsidRPr="00527497">
        <w:rPr>
          <w:rFonts w:ascii="Times New Roman" w:hAnsi="Times New Roman"/>
          <w:sz w:val="26"/>
          <w:szCs w:val="26"/>
          <w:lang w:val="uk-UA" w:eastAsia="ru-RU"/>
        </w:rPr>
        <w:t>Міжнародних</w:t>
      </w:r>
      <w:r w:rsidRPr="00527497">
        <w:rPr>
          <w:rFonts w:ascii="Times New Roman" w:hAnsi="Times New Roman"/>
          <w:sz w:val="26"/>
          <w:szCs w:val="26"/>
          <w:lang w:val="uk-UA" w:eastAsia="ru-RU"/>
        </w:rPr>
        <w:t xml:space="preserve"> Стандартах внутрішнього аудиту;</w:t>
      </w:r>
    </w:p>
    <w:p w14:paraId="1B8DB84F" w14:textId="7F4CF959" w:rsidR="007849EA" w:rsidRPr="00527497" w:rsidRDefault="007849EA" w:rsidP="006D0512">
      <w:pPr>
        <w:spacing w:after="0" w:line="240" w:lineRule="auto"/>
        <w:jc w:val="both"/>
        <w:rPr>
          <w:rFonts w:ascii="Times New Roman" w:hAnsi="Times New Roman"/>
          <w:sz w:val="26"/>
          <w:szCs w:val="26"/>
          <w:lang w:val="uk-UA" w:eastAsia="ru-RU"/>
        </w:rPr>
      </w:pPr>
      <w:r w:rsidRPr="00527497">
        <w:rPr>
          <w:rFonts w:ascii="Times New Roman" w:hAnsi="Times New Roman"/>
          <w:sz w:val="26"/>
          <w:szCs w:val="26"/>
          <w:lang w:val="uk-UA" w:eastAsia="ru-RU"/>
        </w:rPr>
        <w:t>- реорганізаційні зміни СВА або в управлінні Банку;</w:t>
      </w:r>
    </w:p>
    <w:p w14:paraId="6A819B1A" w14:textId="448C31B0" w:rsidR="007849EA" w:rsidRPr="00527497" w:rsidRDefault="007849EA" w:rsidP="006D0512">
      <w:pPr>
        <w:spacing w:after="0" w:line="240" w:lineRule="auto"/>
        <w:jc w:val="both"/>
        <w:rPr>
          <w:rFonts w:ascii="Times New Roman" w:hAnsi="Times New Roman"/>
          <w:sz w:val="26"/>
          <w:szCs w:val="26"/>
          <w:lang w:val="uk-UA" w:eastAsia="ru-RU"/>
        </w:rPr>
      </w:pPr>
      <w:r w:rsidRPr="00527497">
        <w:rPr>
          <w:rFonts w:ascii="Times New Roman" w:hAnsi="Times New Roman"/>
          <w:sz w:val="26"/>
          <w:szCs w:val="26"/>
          <w:lang w:val="uk-UA" w:eastAsia="ru-RU"/>
        </w:rPr>
        <w:t>-зміни стратегії</w:t>
      </w:r>
      <w:r w:rsidR="007F1F07" w:rsidRPr="00527497">
        <w:rPr>
          <w:rFonts w:ascii="Times New Roman" w:hAnsi="Times New Roman"/>
          <w:sz w:val="26"/>
          <w:szCs w:val="26"/>
          <w:lang w:val="uk-UA" w:eastAsia="ru-RU"/>
        </w:rPr>
        <w:t>, цілей, профілю ризику або середовища, в якому Банк працює;</w:t>
      </w:r>
    </w:p>
    <w:p w14:paraId="2976909E" w14:textId="1D1AF09C" w:rsidR="007F1F07" w:rsidRPr="00527497" w:rsidRDefault="007F1F07" w:rsidP="006D0512">
      <w:pPr>
        <w:spacing w:after="0" w:line="240" w:lineRule="auto"/>
        <w:jc w:val="both"/>
        <w:rPr>
          <w:rFonts w:ascii="Times New Roman" w:hAnsi="Times New Roman"/>
          <w:sz w:val="26"/>
          <w:szCs w:val="26"/>
          <w:lang w:val="uk-UA" w:eastAsia="ru-RU"/>
        </w:rPr>
      </w:pPr>
      <w:r w:rsidRPr="00527497">
        <w:rPr>
          <w:rFonts w:ascii="Times New Roman" w:hAnsi="Times New Roman"/>
          <w:sz w:val="26"/>
          <w:szCs w:val="26"/>
          <w:lang w:val="uk-UA" w:eastAsia="ru-RU"/>
        </w:rPr>
        <w:t>-зміни в законодавстві, які можуть вплинути на характер та/або обсяг послуг, що надаються СВА</w:t>
      </w:r>
      <w:r w:rsidR="008C7820" w:rsidRPr="00527497">
        <w:rPr>
          <w:rFonts w:ascii="Times New Roman" w:hAnsi="Times New Roman"/>
          <w:sz w:val="26"/>
          <w:szCs w:val="26"/>
          <w:lang w:val="uk-UA" w:eastAsia="ru-RU"/>
        </w:rPr>
        <w:t>;</w:t>
      </w:r>
    </w:p>
    <w:p w14:paraId="207EEBD7" w14:textId="6527E8A9" w:rsidR="008C7820" w:rsidRPr="00527497" w:rsidRDefault="008C7820" w:rsidP="006D0512">
      <w:pPr>
        <w:spacing w:after="0" w:line="240" w:lineRule="auto"/>
        <w:jc w:val="both"/>
        <w:rPr>
          <w:rFonts w:ascii="Times New Roman" w:hAnsi="Times New Roman"/>
          <w:sz w:val="26"/>
          <w:szCs w:val="26"/>
          <w:lang w:val="uk-UA" w:eastAsia="ru-RU"/>
        </w:rPr>
      </w:pPr>
      <w:r w:rsidRPr="00527497">
        <w:rPr>
          <w:rFonts w:ascii="Times New Roman" w:hAnsi="Times New Roman"/>
          <w:sz w:val="26"/>
          <w:szCs w:val="26"/>
          <w:lang w:val="uk-UA" w:eastAsia="ru-RU"/>
        </w:rPr>
        <w:t>- результати внутрішньої та зовнішньої оцінок функції внутрішнього аудиту.</w:t>
      </w:r>
    </w:p>
    <w:p w14:paraId="2D4725AA" w14:textId="69992D2F" w:rsidR="003223F9" w:rsidRPr="00527497" w:rsidRDefault="006D0512"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9</w:t>
      </w:r>
      <w:r w:rsidR="006A65CA" w:rsidRPr="00527497">
        <w:rPr>
          <w:rFonts w:ascii="Times New Roman" w:hAnsi="Times New Roman"/>
          <w:sz w:val="26"/>
          <w:szCs w:val="26"/>
          <w:lang w:val="uk-UA" w:eastAsia="ru-RU"/>
        </w:rPr>
        <w:t xml:space="preserve">.2. Положення про </w:t>
      </w:r>
      <w:r w:rsidR="00972447" w:rsidRPr="00527497">
        <w:rPr>
          <w:rFonts w:ascii="Times New Roman" w:hAnsi="Times New Roman"/>
          <w:sz w:val="26"/>
          <w:szCs w:val="26"/>
          <w:lang w:val="uk-UA" w:eastAsia="ru-RU"/>
        </w:rPr>
        <w:t xml:space="preserve">Службу </w:t>
      </w:r>
      <w:r w:rsidR="006A65CA" w:rsidRPr="00527497">
        <w:rPr>
          <w:rFonts w:ascii="Times New Roman" w:hAnsi="Times New Roman"/>
          <w:sz w:val="26"/>
          <w:szCs w:val="26"/>
          <w:lang w:val="uk-UA" w:eastAsia="ru-RU"/>
        </w:rPr>
        <w:t>внутрішн</w:t>
      </w:r>
      <w:r w:rsidR="00972447" w:rsidRPr="00527497">
        <w:rPr>
          <w:rFonts w:ascii="Times New Roman" w:hAnsi="Times New Roman"/>
          <w:sz w:val="26"/>
          <w:szCs w:val="26"/>
          <w:lang w:val="uk-UA" w:eastAsia="ru-RU"/>
        </w:rPr>
        <w:t>ього</w:t>
      </w:r>
      <w:r w:rsidR="006A65CA" w:rsidRPr="00527497">
        <w:rPr>
          <w:rFonts w:ascii="Times New Roman" w:hAnsi="Times New Roman"/>
          <w:sz w:val="26"/>
          <w:szCs w:val="26"/>
          <w:lang w:val="uk-UA" w:eastAsia="ru-RU"/>
        </w:rPr>
        <w:t xml:space="preserve"> аудит</w:t>
      </w:r>
      <w:r w:rsidR="00972447" w:rsidRPr="00527497">
        <w:rPr>
          <w:rFonts w:ascii="Times New Roman" w:hAnsi="Times New Roman"/>
          <w:sz w:val="26"/>
          <w:szCs w:val="26"/>
          <w:lang w:val="uk-UA" w:eastAsia="ru-RU"/>
        </w:rPr>
        <w:t>у</w:t>
      </w:r>
      <w:r w:rsidR="006A65CA" w:rsidRPr="00527497">
        <w:rPr>
          <w:rFonts w:ascii="Times New Roman" w:hAnsi="Times New Roman"/>
          <w:sz w:val="26"/>
          <w:szCs w:val="26"/>
          <w:lang w:val="uk-UA" w:eastAsia="ru-RU"/>
        </w:rPr>
        <w:t xml:space="preserve"> Банку </w:t>
      </w:r>
      <w:r w:rsidR="007E640B" w:rsidRPr="00527497">
        <w:rPr>
          <w:rFonts w:ascii="Times New Roman" w:hAnsi="Times New Roman"/>
          <w:sz w:val="26"/>
          <w:szCs w:val="26"/>
          <w:lang w:val="uk-UA" w:eastAsia="ru-RU"/>
        </w:rPr>
        <w:t>розглядається на Аудиторському комітеті</w:t>
      </w:r>
      <w:r w:rsidR="00644BB4" w:rsidRPr="00527497">
        <w:rPr>
          <w:rFonts w:ascii="Times New Roman" w:hAnsi="Times New Roman"/>
          <w:sz w:val="26"/>
          <w:szCs w:val="26"/>
          <w:lang w:val="uk-UA" w:eastAsia="ru-RU"/>
        </w:rPr>
        <w:t xml:space="preserve"> та </w:t>
      </w:r>
      <w:r w:rsidR="006A65CA" w:rsidRPr="00527497">
        <w:rPr>
          <w:rFonts w:ascii="Times New Roman" w:hAnsi="Times New Roman"/>
          <w:sz w:val="26"/>
          <w:szCs w:val="26"/>
          <w:lang w:val="uk-UA" w:eastAsia="ru-RU"/>
        </w:rPr>
        <w:t xml:space="preserve">затверджується </w:t>
      </w:r>
      <w:r w:rsidRPr="00527497">
        <w:rPr>
          <w:rFonts w:ascii="Times New Roman" w:hAnsi="Times New Roman"/>
          <w:sz w:val="26"/>
          <w:szCs w:val="26"/>
          <w:lang w:val="uk-UA" w:eastAsia="ru-RU"/>
        </w:rPr>
        <w:t>Р</w:t>
      </w:r>
      <w:r w:rsidR="009A5A30" w:rsidRPr="00527497">
        <w:rPr>
          <w:rFonts w:ascii="Times New Roman" w:hAnsi="Times New Roman"/>
          <w:sz w:val="26"/>
          <w:szCs w:val="26"/>
          <w:lang w:val="uk-UA" w:eastAsia="ru-RU"/>
        </w:rPr>
        <w:t>ад</w:t>
      </w:r>
      <w:r w:rsidR="006A65CA" w:rsidRPr="00527497">
        <w:rPr>
          <w:rFonts w:ascii="Times New Roman" w:hAnsi="Times New Roman"/>
          <w:sz w:val="26"/>
          <w:szCs w:val="26"/>
          <w:lang w:val="uk-UA" w:eastAsia="ru-RU"/>
        </w:rPr>
        <w:t>ою Банку</w:t>
      </w:r>
      <w:r w:rsidR="000E47F8" w:rsidRPr="00527497">
        <w:rPr>
          <w:rFonts w:ascii="Times New Roman" w:hAnsi="Times New Roman"/>
          <w:sz w:val="26"/>
          <w:szCs w:val="26"/>
          <w:lang w:val="uk-UA" w:eastAsia="ru-RU"/>
        </w:rPr>
        <w:t>.</w:t>
      </w:r>
    </w:p>
    <w:p w14:paraId="166596B0" w14:textId="153AFD46" w:rsidR="003223F9" w:rsidRPr="00527497" w:rsidRDefault="006D0512"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9</w:t>
      </w:r>
      <w:r w:rsidR="003223F9" w:rsidRPr="00527497">
        <w:rPr>
          <w:rFonts w:ascii="Times New Roman" w:hAnsi="Times New Roman"/>
          <w:sz w:val="26"/>
          <w:szCs w:val="26"/>
          <w:lang w:val="uk-UA" w:eastAsia="ru-RU"/>
        </w:rPr>
        <w:t>.3. Положення набуває чинності з моменту його затвердження, якщо інша дата набуття чинності не визначена в рішенні Ради, про затвердження Положення.</w:t>
      </w:r>
    </w:p>
    <w:p w14:paraId="56B83AA9" w14:textId="5F822331" w:rsidR="006A65CA" w:rsidRPr="00527497" w:rsidRDefault="006D0512"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9</w:t>
      </w:r>
      <w:r w:rsidR="003223F9" w:rsidRPr="00527497">
        <w:rPr>
          <w:rFonts w:ascii="Times New Roman" w:hAnsi="Times New Roman"/>
          <w:sz w:val="26"/>
          <w:szCs w:val="26"/>
          <w:lang w:val="uk-UA" w:eastAsia="ru-RU"/>
        </w:rPr>
        <w:t>.4. Положення діє протягом невизначеного часу до його скасування або затвердження в новій редакції.</w:t>
      </w:r>
    </w:p>
    <w:p w14:paraId="4257DB9C" w14:textId="21E4C94D" w:rsidR="002155B1" w:rsidRPr="00527497" w:rsidRDefault="006D0512" w:rsidP="00593AC1">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9</w:t>
      </w:r>
      <w:r w:rsidR="002155B1" w:rsidRPr="00527497">
        <w:rPr>
          <w:rFonts w:ascii="Times New Roman" w:hAnsi="Times New Roman"/>
          <w:sz w:val="26"/>
          <w:szCs w:val="26"/>
          <w:lang w:val="uk-UA" w:eastAsia="ru-RU"/>
        </w:rPr>
        <w:t xml:space="preserve">.5 У разі невідповідності будь-якої частини цього </w:t>
      </w:r>
      <w:r w:rsidR="00E63925" w:rsidRPr="00527497">
        <w:rPr>
          <w:rFonts w:ascii="Times New Roman" w:hAnsi="Times New Roman"/>
          <w:sz w:val="26"/>
          <w:szCs w:val="26"/>
          <w:lang w:val="uk-UA" w:eastAsia="ru-RU"/>
        </w:rPr>
        <w:t>Положення</w:t>
      </w:r>
      <w:r w:rsidR="002155B1" w:rsidRPr="00527497">
        <w:rPr>
          <w:rFonts w:ascii="Times New Roman" w:hAnsi="Times New Roman"/>
          <w:sz w:val="26"/>
          <w:szCs w:val="26"/>
          <w:lang w:val="uk-UA" w:eastAsia="ru-RU"/>
        </w:rPr>
        <w:t xml:space="preserve"> чинному законодавству України або нормативним актам Національного банку України, у тому числі у зв’язку з прийняттям нових актів законодавства України або нових нормативних актів Національного банку України, це </w:t>
      </w:r>
      <w:r w:rsidR="00E63925" w:rsidRPr="00527497">
        <w:rPr>
          <w:rFonts w:ascii="Times New Roman" w:hAnsi="Times New Roman"/>
          <w:sz w:val="26"/>
          <w:szCs w:val="26"/>
          <w:lang w:val="uk-UA" w:eastAsia="ru-RU"/>
        </w:rPr>
        <w:t>Положення</w:t>
      </w:r>
      <w:r w:rsidR="002155B1" w:rsidRPr="00527497">
        <w:rPr>
          <w:rFonts w:ascii="Times New Roman" w:hAnsi="Times New Roman"/>
          <w:sz w:val="26"/>
          <w:szCs w:val="26"/>
          <w:lang w:val="uk-UA" w:eastAsia="ru-RU"/>
        </w:rPr>
        <w:t xml:space="preserve"> буде діяти лише в тій частині, яка не суперечитиме чинному законодавству України або нормативним актам Національного банку України. </w:t>
      </w:r>
    </w:p>
    <w:p w14:paraId="21190646" w14:textId="5F7E53A3" w:rsidR="002155B1" w:rsidRPr="00527497" w:rsidRDefault="002155B1" w:rsidP="006D0512">
      <w:pPr>
        <w:spacing w:after="0" w:line="240" w:lineRule="auto"/>
        <w:ind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До внесення відповідних змін, працівники Банку у своїй роботі мають керуватись вимогами чинного законодавства України та нормативними актами Національного банку України</w:t>
      </w:r>
      <w:r w:rsidR="008C7820" w:rsidRPr="00527497">
        <w:rPr>
          <w:rFonts w:ascii="Times New Roman" w:hAnsi="Times New Roman"/>
          <w:sz w:val="26"/>
          <w:szCs w:val="26"/>
          <w:lang w:val="uk-UA" w:eastAsia="ru-RU"/>
        </w:rPr>
        <w:t>.</w:t>
      </w:r>
    </w:p>
    <w:p w14:paraId="0EB3ED39" w14:textId="589716B7" w:rsidR="00CD3031" w:rsidRPr="00527497" w:rsidRDefault="00CD3031" w:rsidP="008C7820">
      <w:pPr>
        <w:pStyle w:val="a8"/>
        <w:numPr>
          <w:ilvl w:val="1"/>
          <w:numId w:val="28"/>
        </w:numPr>
        <w:spacing w:after="0" w:line="240" w:lineRule="auto"/>
        <w:ind w:left="0" w:firstLine="567"/>
        <w:jc w:val="both"/>
        <w:rPr>
          <w:rFonts w:ascii="Times New Roman" w:hAnsi="Times New Roman"/>
          <w:sz w:val="26"/>
          <w:szCs w:val="26"/>
          <w:lang w:val="uk-UA" w:eastAsia="ru-RU"/>
        </w:rPr>
      </w:pPr>
      <w:r w:rsidRPr="00527497">
        <w:rPr>
          <w:rFonts w:ascii="Times New Roman" w:hAnsi="Times New Roman"/>
          <w:sz w:val="26"/>
          <w:szCs w:val="26"/>
          <w:lang w:val="uk-UA" w:eastAsia="ru-RU"/>
        </w:rPr>
        <w:t xml:space="preserve">З моменту затвердження цього Положення вважати таким, що втратило чинність Положення про Службу внутрішнього аудиту АТ «Банк 3/4», затверджене рішенням </w:t>
      </w:r>
      <w:r w:rsidR="005848FE" w:rsidRPr="00527497">
        <w:rPr>
          <w:rFonts w:ascii="Times New Roman" w:hAnsi="Times New Roman"/>
          <w:sz w:val="26"/>
          <w:szCs w:val="26"/>
          <w:lang w:val="uk-UA" w:eastAsia="ru-RU"/>
        </w:rPr>
        <w:t xml:space="preserve">Наглядової </w:t>
      </w:r>
      <w:r w:rsidRPr="00527497">
        <w:rPr>
          <w:rFonts w:ascii="Times New Roman" w:hAnsi="Times New Roman"/>
          <w:sz w:val="26"/>
          <w:szCs w:val="26"/>
          <w:lang w:val="uk-UA" w:eastAsia="ru-RU"/>
        </w:rPr>
        <w:t>Ради Банку, протокол №</w:t>
      </w:r>
      <w:r w:rsidR="008C7820" w:rsidRPr="00527497">
        <w:rPr>
          <w:rFonts w:ascii="Times New Roman" w:hAnsi="Times New Roman"/>
          <w:sz w:val="26"/>
          <w:szCs w:val="26"/>
          <w:lang w:val="uk-UA" w:eastAsia="ru-RU"/>
        </w:rPr>
        <w:t>6</w:t>
      </w:r>
      <w:r w:rsidRPr="00527497">
        <w:rPr>
          <w:rFonts w:ascii="Times New Roman" w:hAnsi="Times New Roman"/>
          <w:sz w:val="26"/>
          <w:szCs w:val="26"/>
          <w:lang w:val="uk-UA" w:eastAsia="ru-RU"/>
        </w:rPr>
        <w:t xml:space="preserve"> від </w:t>
      </w:r>
      <w:r w:rsidR="008C7820" w:rsidRPr="00527497">
        <w:rPr>
          <w:rFonts w:ascii="Times New Roman" w:hAnsi="Times New Roman"/>
          <w:sz w:val="26"/>
          <w:szCs w:val="26"/>
          <w:lang w:val="uk-UA" w:eastAsia="ru-RU"/>
        </w:rPr>
        <w:t>29</w:t>
      </w:r>
      <w:r w:rsidRPr="00527497">
        <w:rPr>
          <w:rFonts w:ascii="Times New Roman" w:hAnsi="Times New Roman"/>
          <w:sz w:val="26"/>
          <w:szCs w:val="26"/>
          <w:lang w:val="uk-UA" w:eastAsia="ru-RU"/>
        </w:rPr>
        <w:t>.0</w:t>
      </w:r>
      <w:r w:rsidR="008C7820" w:rsidRPr="00527497">
        <w:rPr>
          <w:rFonts w:ascii="Times New Roman" w:hAnsi="Times New Roman"/>
          <w:sz w:val="26"/>
          <w:szCs w:val="26"/>
          <w:lang w:val="uk-UA" w:eastAsia="ru-RU"/>
        </w:rPr>
        <w:t>4</w:t>
      </w:r>
      <w:r w:rsidRPr="00527497">
        <w:rPr>
          <w:rFonts w:ascii="Times New Roman" w:hAnsi="Times New Roman"/>
          <w:sz w:val="26"/>
          <w:szCs w:val="26"/>
          <w:lang w:val="uk-UA" w:eastAsia="ru-RU"/>
        </w:rPr>
        <w:t>.2025р.</w:t>
      </w:r>
    </w:p>
    <w:p w14:paraId="60013F0B" w14:textId="6530100F" w:rsidR="00972447" w:rsidRPr="00527497" w:rsidRDefault="008C7820" w:rsidP="00593AC1">
      <w:pPr>
        <w:spacing w:after="0" w:line="240" w:lineRule="auto"/>
        <w:ind w:firstLine="567"/>
        <w:jc w:val="both"/>
        <w:rPr>
          <w:rFonts w:ascii="Times New Roman" w:hAnsi="Times New Roman"/>
          <w:sz w:val="28"/>
          <w:szCs w:val="28"/>
          <w:lang w:val="uk-UA" w:eastAsia="ru-RU"/>
        </w:rPr>
      </w:pPr>
      <w:r w:rsidRPr="00527497">
        <w:rPr>
          <w:rFonts w:ascii="Times New Roman" w:hAnsi="Times New Roman"/>
          <w:sz w:val="26"/>
          <w:szCs w:val="26"/>
          <w:lang w:val="uk-UA" w:eastAsia="ru-RU"/>
        </w:rPr>
        <w:t>9</w:t>
      </w:r>
      <w:r w:rsidR="00007E5B" w:rsidRPr="00527497">
        <w:rPr>
          <w:rFonts w:ascii="Times New Roman" w:hAnsi="Times New Roman"/>
          <w:sz w:val="26"/>
          <w:szCs w:val="26"/>
          <w:lang w:val="uk-UA" w:eastAsia="ru-RU"/>
        </w:rPr>
        <w:t>.</w:t>
      </w:r>
      <w:r w:rsidR="0094799F" w:rsidRPr="00527497">
        <w:rPr>
          <w:rFonts w:ascii="Times New Roman" w:hAnsi="Times New Roman"/>
          <w:sz w:val="26"/>
          <w:szCs w:val="26"/>
          <w:lang w:val="uk-UA" w:eastAsia="ru-RU"/>
        </w:rPr>
        <w:t>7</w:t>
      </w:r>
      <w:r w:rsidR="002155B1" w:rsidRPr="00527497">
        <w:rPr>
          <w:rFonts w:ascii="Times New Roman" w:hAnsi="Times New Roman"/>
          <w:sz w:val="26"/>
          <w:szCs w:val="26"/>
          <w:lang w:val="uk-UA" w:eastAsia="ru-RU"/>
        </w:rPr>
        <w:t>.</w:t>
      </w:r>
      <w:r w:rsidR="00007E5B" w:rsidRPr="00527497">
        <w:rPr>
          <w:rFonts w:ascii="Times New Roman" w:hAnsi="Times New Roman"/>
          <w:sz w:val="26"/>
          <w:szCs w:val="26"/>
          <w:lang w:val="uk-UA" w:eastAsia="ru-RU"/>
        </w:rPr>
        <w:t xml:space="preserve"> Положення друкується у 2 примірниках. 1-й зберігається разом з протоколом </w:t>
      </w:r>
      <w:r w:rsidR="005848FE" w:rsidRPr="00527497">
        <w:rPr>
          <w:rFonts w:ascii="Times New Roman" w:hAnsi="Times New Roman"/>
          <w:sz w:val="26"/>
          <w:szCs w:val="26"/>
          <w:lang w:val="uk-UA" w:eastAsia="ru-RU"/>
        </w:rPr>
        <w:t xml:space="preserve">Наглядової </w:t>
      </w:r>
      <w:r w:rsidR="00007E5B" w:rsidRPr="00527497">
        <w:rPr>
          <w:rFonts w:ascii="Times New Roman" w:hAnsi="Times New Roman"/>
          <w:sz w:val="26"/>
          <w:szCs w:val="26"/>
          <w:lang w:val="uk-UA" w:eastAsia="ru-RU"/>
        </w:rPr>
        <w:t>Ради, 2-й – у Відділі кадрів, який забезпечує ознайомлення з Положенням всіх працівників ПІДРОЗДІЛУ. Копія Положення розміщується на внутрішньому сайті Банку та підтримується в актуальному стані начальником ПІДРОЗДІЛУ.</w:t>
      </w:r>
    </w:p>
    <w:p w14:paraId="3D3FE9E2" w14:textId="77777777" w:rsidR="008C7820" w:rsidRPr="00527497" w:rsidRDefault="008C7820" w:rsidP="008C7820">
      <w:pPr>
        <w:pStyle w:val="af8"/>
        <w:jc w:val="center"/>
        <w:rPr>
          <w:rFonts w:ascii="Times New Roman" w:hAnsi="Times New Roman"/>
          <w:lang w:val="uk-UA"/>
        </w:rPr>
      </w:pPr>
    </w:p>
    <w:tbl>
      <w:tblPr>
        <w:tblW w:w="9498" w:type="dxa"/>
        <w:tblInd w:w="108" w:type="dxa"/>
        <w:tblLook w:val="01E0" w:firstRow="1" w:lastRow="1" w:firstColumn="1" w:lastColumn="1" w:noHBand="0" w:noVBand="0"/>
      </w:tblPr>
      <w:tblGrid>
        <w:gridCol w:w="4820"/>
        <w:gridCol w:w="1843"/>
        <w:gridCol w:w="2835"/>
      </w:tblGrid>
      <w:tr w:rsidR="00E62118" w:rsidRPr="00527497" w14:paraId="0B7383C3" w14:textId="77777777" w:rsidTr="0049535A">
        <w:trPr>
          <w:trHeight w:val="522"/>
        </w:trPr>
        <w:tc>
          <w:tcPr>
            <w:tcW w:w="4820" w:type="dxa"/>
          </w:tcPr>
          <w:p w14:paraId="39DAFCC3" w14:textId="77777777" w:rsidR="00E62118" w:rsidRPr="00527497" w:rsidRDefault="00E62118" w:rsidP="00593AC1">
            <w:pPr>
              <w:pStyle w:val="af8"/>
              <w:rPr>
                <w:rFonts w:ascii="Times New Roman" w:hAnsi="Times New Roman"/>
                <w:sz w:val="28"/>
                <w:szCs w:val="28"/>
                <w:lang w:val="uk-UA"/>
              </w:rPr>
            </w:pPr>
            <w:r w:rsidRPr="00527497">
              <w:rPr>
                <w:rFonts w:ascii="Times New Roman" w:hAnsi="Times New Roman"/>
                <w:sz w:val="28"/>
                <w:szCs w:val="28"/>
                <w:lang w:val="uk-UA"/>
              </w:rPr>
              <w:lastRenderedPageBreak/>
              <w:t xml:space="preserve">Начальник Служби внутрішнього </w:t>
            </w:r>
          </w:p>
          <w:p w14:paraId="211FA666" w14:textId="77777777" w:rsidR="00E62118" w:rsidRPr="00527497" w:rsidRDefault="00E62118" w:rsidP="00593AC1">
            <w:pPr>
              <w:pStyle w:val="af8"/>
              <w:rPr>
                <w:rFonts w:ascii="Times New Roman" w:hAnsi="Times New Roman"/>
                <w:sz w:val="28"/>
                <w:szCs w:val="28"/>
                <w:lang w:val="uk-UA"/>
              </w:rPr>
            </w:pPr>
            <w:r w:rsidRPr="00527497">
              <w:rPr>
                <w:rFonts w:ascii="Times New Roman" w:hAnsi="Times New Roman"/>
                <w:sz w:val="28"/>
                <w:szCs w:val="28"/>
                <w:lang w:val="uk-UA"/>
              </w:rPr>
              <w:t>аудиту (розробник)</w:t>
            </w:r>
          </w:p>
        </w:tc>
        <w:tc>
          <w:tcPr>
            <w:tcW w:w="1843" w:type="dxa"/>
          </w:tcPr>
          <w:p w14:paraId="12F36F82" w14:textId="77777777" w:rsidR="00E62118" w:rsidRPr="00527497" w:rsidRDefault="00E62118" w:rsidP="00593AC1">
            <w:pPr>
              <w:pStyle w:val="af8"/>
              <w:rPr>
                <w:rFonts w:ascii="Times New Roman" w:hAnsi="Times New Roman"/>
                <w:sz w:val="28"/>
                <w:szCs w:val="28"/>
                <w:lang w:val="uk-UA"/>
              </w:rPr>
            </w:pPr>
          </w:p>
        </w:tc>
        <w:tc>
          <w:tcPr>
            <w:tcW w:w="2835" w:type="dxa"/>
            <w:vAlign w:val="bottom"/>
          </w:tcPr>
          <w:p w14:paraId="563F5D90" w14:textId="337E64F2" w:rsidR="00E62118" w:rsidRPr="00527497" w:rsidRDefault="00E62118" w:rsidP="00593AC1">
            <w:pPr>
              <w:pStyle w:val="af8"/>
              <w:ind w:left="-113" w:right="-101"/>
              <w:rPr>
                <w:rFonts w:ascii="Times New Roman" w:hAnsi="Times New Roman"/>
                <w:sz w:val="28"/>
                <w:szCs w:val="28"/>
                <w:lang w:val="uk-UA"/>
              </w:rPr>
            </w:pPr>
          </w:p>
          <w:p w14:paraId="57F5343A" w14:textId="77777777" w:rsidR="00E62118" w:rsidRPr="00527497" w:rsidRDefault="00E62118" w:rsidP="00593AC1">
            <w:pPr>
              <w:pStyle w:val="af8"/>
              <w:ind w:left="-113" w:right="-101"/>
              <w:rPr>
                <w:rFonts w:ascii="Times New Roman" w:hAnsi="Times New Roman"/>
                <w:sz w:val="28"/>
                <w:szCs w:val="28"/>
                <w:lang w:val="uk-UA"/>
              </w:rPr>
            </w:pPr>
            <w:r w:rsidRPr="00527497">
              <w:rPr>
                <w:rFonts w:ascii="Times New Roman" w:hAnsi="Times New Roman"/>
                <w:sz w:val="28"/>
                <w:szCs w:val="28"/>
                <w:lang w:val="uk-UA"/>
              </w:rPr>
              <w:t>Олеся КОЛОДНИК</w:t>
            </w:r>
          </w:p>
          <w:p w14:paraId="74E189E1" w14:textId="77777777" w:rsidR="00E62118" w:rsidRPr="00527497" w:rsidRDefault="00E62118" w:rsidP="00593AC1">
            <w:pPr>
              <w:pStyle w:val="af8"/>
              <w:ind w:left="-113" w:right="-101"/>
              <w:rPr>
                <w:rFonts w:ascii="Times New Roman" w:hAnsi="Times New Roman"/>
                <w:sz w:val="28"/>
                <w:szCs w:val="28"/>
                <w:lang w:val="uk-UA"/>
              </w:rPr>
            </w:pPr>
          </w:p>
        </w:tc>
      </w:tr>
    </w:tbl>
    <w:p w14:paraId="2D711358" w14:textId="77777777" w:rsidR="00BF44EC" w:rsidRPr="00527497" w:rsidRDefault="00BF44EC" w:rsidP="00593AC1">
      <w:pPr>
        <w:jc w:val="both"/>
        <w:rPr>
          <w:rFonts w:ascii="Times New Roman" w:hAnsi="Times New Roman"/>
          <w:sz w:val="28"/>
          <w:szCs w:val="28"/>
          <w:lang w:val="uk-UA"/>
        </w:rPr>
      </w:pPr>
      <w:r w:rsidRPr="00527497">
        <w:rPr>
          <w:rFonts w:ascii="Times New Roman" w:hAnsi="Times New Roman"/>
          <w:sz w:val="28"/>
          <w:szCs w:val="28"/>
          <w:lang w:val="uk-UA"/>
        </w:rPr>
        <w:t>З ПОЛОЖЕННЯМ ПРО СЛУЖБУ ВНУТРІШНЬОГО АУДИТУ АТ «БАНК 3/4» ознайомлені та зобов’язуємося виконувати:</w:t>
      </w:r>
      <w:r w:rsidRPr="00527497">
        <w:rPr>
          <w:rFonts w:ascii="Times New Roman" w:hAnsi="Times New Roman"/>
          <w:sz w:val="28"/>
          <w:szCs w:val="28"/>
          <w:lang w:val="uk-UA"/>
        </w:rPr>
        <w:tab/>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402"/>
        <w:gridCol w:w="2977"/>
        <w:gridCol w:w="1418"/>
        <w:gridCol w:w="1559"/>
      </w:tblGrid>
      <w:tr w:rsidR="00BF44EC" w:rsidRPr="00527497" w14:paraId="4D0FD557" w14:textId="77777777" w:rsidTr="008C74E1">
        <w:trPr>
          <w:trHeight w:val="553"/>
        </w:trPr>
        <w:tc>
          <w:tcPr>
            <w:tcW w:w="3402" w:type="dxa"/>
            <w:tcBorders>
              <w:top w:val="single" w:sz="4" w:space="0" w:color="auto"/>
              <w:left w:val="single" w:sz="4" w:space="0" w:color="auto"/>
              <w:bottom w:val="single" w:sz="4" w:space="0" w:color="auto"/>
              <w:right w:val="single" w:sz="4" w:space="0" w:color="auto"/>
            </w:tcBorders>
            <w:vAlign w:val="center"/>
            <w:hideMark/>
          </w:tcPr>
          <w:p w14:paraId="65FFDFA6" w14:textId="77777777" w:rsidR="00BF44EC" w:rsidRPr="00527497" w:rsidRDefault="00BF44EC" w:rsidP="00593AC1">
            <w:pPr>
              <w:overflowPunct w:val="0"/>
              <w:autoSpaceDE w:val="0"/>
              <w:autoSpaceDN w:val="0"/>
              <w:adjustRightInd w:val="0"/>
              <w:ind w:left="-105"/>
              <w:jc w:val="center"/>
              <w:rPr>
                <w:rFonts w:ascii="Times New Roman" w:hAnsi="Times New Roman"/>
                <w:b/>
                <w:bCs/>
                <w:sz w:val="28"/>
                <w:szCs w:val="28"/>
                <w:lang w:val="uk-UA"/>
              </w:rPr>
            </w:pPr>
            <w:r w:rsidRPr="00527497">
              <w:rPr>
                <w:rFonts w:ascii="Times New Roman" w:hAnsi="Times New Roman"/>
                <w:b/>
                <w:bCs/>
                <w:sz w:val="28"/>
                <w:szCs w:val="28"/>
                <w:lang w:val="uk-UA"/>
              </w:rPr>
              <w:t>Посада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33CFFD" w14:textId="77777777" w:rsidR="00BF44EC" w:rsidRPr="00527497" w:rsidRDefault="00BF44EC" w:rsidP="00593AC1">
            <w:pPr>
              <w:overflowPunct w:val="0"/>
              <w:autoSpaceDE w:val="0"/>
              <w:autoSpaceDN w:val="0"/>
              <w:adjustRightInd w:val="0"/>
              <w:ind w:left="-104"/>
              <w:jc w:val="center"/>
              <w:rPr>
                <w:rFonts w:ascii="Times New Roman" w:hAnsi="Times New Roman"/>
                <w:b/>
                <w:bCs/>
                <w:sz w:val="28"/>
                <w:szCs w:val="28"/>
                <w:lang w:val="uk-UA"/>
              </w:rPr>
            </w:pPr>
            <w:r w:rsidRPr="00527497">
              <w:rPr>
                <w:rFonts w:ascii="Times New Roman" w:hAnsi="Times New Roman"/>
                <w:b/>
                <w:bCs/>
                <w:sz w:val="28"/>
                <w:szCs w:val="28"/>
                <w:lang w:val="uk-UA"/>
              </w:rPr>
              <w:t>П.І.Б.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EF59F" w14:textId="77777777" w:rsidR="00BF44EC" w:rsidRPr="00527497" w:rsidRDefault="00BF44EC" w:rsidP="00593AC1">
            <w:pPr>
              <w:overflowPunct w:val="0"/>
              <w:autoSpaceDE w:val="0"/>
              <w:autoSpaceDN w:val="0"/>
              <w:adjustRightInd w:val="0"/>
              <w:ind w:left="-112"/>
              <w:jc w:val="center"/>
              <w:rPr>
                <w:rFonts w:ascii="Times New Roman" w:hAnsi="Times New Roman"/>
                <w:b/>
                <w:bCs/>
                <w:sz w:val="28"/>
                <w:szCs w:val="28"/>
                <w:lang w:val="uk-UA"/>
              </w:rPr>
            </w:pPr>
            <w:r w:rsidRPr="00527497">
              <w:rPr>
                <w:rFonts w:ascii="Times New Roman" w:hAnsi="Times New Roman"/>
                <w:b/>
                <w:bCs/>
                <w:sz w:val="28"/>
                <w:szCs w:val="28"/>
                <w:lang w:val="uk-UA"/>
              </w:rPr>
              <w:t>Підпис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E1D75D" w14:textId="77777777" w:rsidR="00BF44EC" w:rsidRPr="00527497" w:rsidRDefault="00BF44EC" w:rsidP="00593AC1">
            <w:pPr>
              <w:overflowPunct w:val="0"/>
              <w:autoSpaceDE w:val="0"/>
              <w:autoSpaceDN w:val="0"/>
              <w:adjustRightInd w:val="0"/>
              <w:ind w:left="-104"/>
              <w:jc w:val="center"/>
              <w:rPr>
                <w:rFonts w:ascii="Times New Roman" w:hAnsi="Times New Roman"/>
                <w:b/>
                <w:bCs/>
                <w:sz w:val="28"/>
                <w:szCs w:val="28"/>
                <w:lang w:val="uk-UA"/>
              </w:rPr>
            </w:pPr>
            <w:r w:rsidRPr="00527497">
              <w:rPr>
                <w:rFonts w:ascii="Times New Roman" w:hAnsi="Times New Roman"/>
                <w:b/>
                <w:bCs/>
                <w:sz w:val="28"/>
                <w:szCs w:val="28"/>
                <w:lang w:val="uk-UA"/>
              </w:rPr>
              <w:t>Дата</w:t>
            </w:r>
          </w:p>
        </w:tc>
      </w:tr>
      <w:tr w:rsidR="00BF44EC" w:rsidRPr="00527497" w14:paraId="2281361C"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73783A2D" w14:textId="77777777" w:rsidR="00BF44EC" w:rsidRPr="00527497" w:rsidRDefault="00BF44EC" w:rsidP="00593AC1">
            <w:pPr>
              <w:overflowPunct w:val="0"/>
              <w:autoSpaceDE w:val="0"/>
              <w:autoSpaceDN w:val="0"/>
              <w:adjustRightInd w:val="0"/>
              <w:rPr>
                <w:rFonts w:ascii="Times New Roman" w:hAnsi="Times New Roman"/>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665CCCCD" w14:textId="77777777" w:rsidR="00BF44EC" w:rsidRPr="00527497" w:rsidRDefault="00BF44EC" w:rsidP="00593AC1">
            <w:pPr>
              <w:overflowPunct w:val="0"/>
              <w:autoSpaceDE w:val="0"/>
              <w:autoSpaceDN w:val="0"/>
              <w:adjustRightInd w:val="0"/>
              <w:rPr>
                <w:rFonts w:ascii="Times New Roman" w:hAnsi="Times New Roman"/>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1129C970" w14:textId="77777777" w:rsidR="00BF44EC" w:rsidRPr="00527497" w:rsidRDefault="00BF44EC" w:rsidP="00593AC1">
            <w:pPr>
              <w:overflowPunct w:val="0"/>
              <w:autoSpaceDE w:val="0"/>
              <w:autoSpaceDN w:val="0"/>
              <w:adjustRightInd w:val="0"/>
              <w:rPr>
                <w:rFonts w:ascii="Times New Roman" w:hAnsi="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0B2195EC" w14:textId="77777777" w:rsidR="00BF44EC" w:rsidRPr="00527497" w:rsidRDefault="00BF44EC" w:rsidP="00593AC1">
            <w:pPr>
              <w:overflowPunct w:val="0"/>
              <w:autoSpaceDE w:val="0"/>
              <w:autoSpaceDN w:val="0"/>
              <w:adjustRightInd w:val="0"/>
              <w:rPr>
                <w:rFonts w:ascii="Times New Roman" w:hAnsi="Times New Roman"/>
                <w:sz w:val="28"/>
                <w:szCs w:val="28"/>
                <w:lang w:val="uk-UA"/>
              </w:rPr>
            </w:pPr>
          </w:p>
        </w:tc>
      </w:tr>
      <w:tr w:rsidR="00BF44EC" w:rsidRPr="00527497" w14:paraId="3B50B022"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52058C90" w14:textId="77777777" w:rsidR="00BF44EC" w:rsidRPr="00527497" w:rsidRDefault="00BF44EC" w:rsidP="00593AC1">
            <w:pPr>
              <w:rPr>
                <w:rFonts w:ascii="Times New Roman" w:hAnsi="Times New Roman"/>
                <w:bCs/>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39EE5996" w14:textId="77777777" w:rsidR="00BF44EC" w:rsidRPr="00527497" w:rsidRDefault="00BF44EC" w:rsidP="00593AC1">
            <w:pPr>
              <w:rPr>
                <w:rFonts w:ascii="Times New Roman" w:hAnsi="Times New Roman"/>
                <w:bCs/>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07EFB134" w14:textId="77777777" w:rsidR="00BF44EC" w:rsidRPr="00527497" w:rsidRDefault="00BF44EC" w:rsidP="00593AC1">
            <w:pPr>
              <w:overflowPunct w:val="0"/>
              <w:autoSpaceDE w:val="0"/>
              <w:autoSpaceDN w:val="0"/>
              <w:adjustRightInd w:val="0"/>
              <w:rPr>
                <w:rFonts w:ascii="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116DC5FA" w14:textId="77777777" w:rsidR="00BF44EC" w:rsidRPr="00527497" w:rsidRDefault="00BF44EC" w:rsidP="00593AC1">
            <w:pPr>
              <w:overflowPunct w:val="0"/>
              <w:autoSpaceDE w:val="0"/>
              <w:autoSpaceDN w:val="0"/>
              <w:adjustRightInd w:val="0"/>
              <w:rPr>
                <w:rFonts w:ascii="Times New Roman" w:hAnsi="Times New Roman"/>
                <w:bCs/>
                <w:sz w:val="28"/>
                <w:szCs w:val="28"/>
                <w:lang w:val="uk-UA"/>
              </w:rPr>
            </w:pPr>
          </w:p>
        </w:tc>
      </w:tr>
      <w:tr w:rsidR="00BF44EC" w:rsidRPr="00527497" w14:paraId="06C8394F" w14:textId="77777777" w:rsidTr="008C74E1">
        <w:trPr>
          <w:trHeight w:val="565"/>
        </w:trPr>
        <w:tc>
          <w:tcPr>
            <w:tcW w:w="3402" w:type="dxa"/>
            <w:tcBorders>
              <w:top w:val="single" w:sz="4" w:space="0" w:color="auto"/>
              <w:left w:val="single" w:sz="4" w:space="0" w:color="auto"/>
              <w:bottom w:val="single" w:sz="4" w:space="0" w:color="auto"/>
              <w:right w:val="single" w:sz="4" w:space="0" w:color="auto"/>
            </w:tcBorders>
          </w:tcPr>
          <w:p w14:paraId="2181D78E" w14:textId="77777777" w:rsidR="00BF44EC" w:rsidRPr="00527497" w:rsidRDefault="00BF44EC" w:rsidP="00593AC1">
            <w:pPr>
              <w:rPr>
                <w:rFonts w:ascii="Times New Roman" w:hAnsi="Times New Roman"/>
                <w:bCs/>
                <w:sz w:val="28"/>
                <w:szCs w:val="28"/>
                <w:lang w:val="uk-UA"/>
              </w:rPr>
            </w:pPr>
          </w:p>
        </w:tc>
        <w:tc>
          <w:tcPr>
            <w:tcW w:w="2977" w:type="dxa"/>
            <w:tcBorders>
              <w:top w:val="single" w:sz="4" w:space="0" w:color="auto"/>
              <w:left w:val="single" w:sz="4" w:space="0" w:color="auto"/>
              <w:bottom w:val="single" w:sz="4" w:space="0" w:color="auto"/>
              <w:right w:val="single" w:sz="4" w:space="0" w:color="auto"/>
            </w:tcBorders>
          </w:tcPr>
          <w:p w14:paraId="0D3715D7" w14:textId="77777777" w:rsidR="00BF44EC" w:rsidRPr="00527497" w:rsidRDefault="00BF44EC" w:rsidP="00593AC1">
            <w:pPr>
              <w:rPr>
                <w:rFonts w:ascii="Times New Roman" w:hAnsi="Times New Roman"/>
                <w:bCs/>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154D95E0" w14:textId="77777777" w:rsidR="00BF44EC" w:rsidRPr="00527497" w:rsidRDefault="00BF44EC" w:rsidP="00593AC1">
            <w:pPr>
              <w:rPr>
                <w:rFonts w:ascii="Times New Roman" w:hAnsi="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5C7B71C3" w14:textId="77777777" w:rsidR="00BF44EC" w:rsidRPr="00527497" w:rsidRDefault="00BF44EC" w:rsidP="00593AC1">
            <w:pPr>
              <w:rPr>
                <w:rFonts w:ascii="Times New Roman" w:hAnsi="Times New Roman"/>
                <w:bCs/>
                <w:sz w:val="28"/>
                <w:szCs w:val="28"/>
                <w:lang w:val="uk-UA"/>
              </w:rPr>
            </w:pPr>
          </w:p>
        </w:tc>
      </w:tr>
    </w:tbl>
    <w:p w14:paraId="4A4B3BA7" w14:textId="77777777" w:rsidR="00967DFD" w:rsidRPr="00527497" w:rsidRDefault="00967DFD" w:rsidP="00593AC1">
      <w:pPr>
        <w:jc w:val="both"/>
        <w:rPr>
          <w:rFonts w:ascii="Times New Roman" w:hAnsi="Times New Roman"/>
          <w:sz w:val="28"/>
          <w:szCs w:val="28"/>
          <w:lang w:val="uk-UA"/>
        </w:rPr>
      </w:pPr>
    </w:p>
    <w:sectPr w:rsidR="00967DFD" w:rsidRPr="00527497" w:rsidSect="00F20F1A">
      <w:headerReference w:type="default" r:id="rId13"/>
      <w:footerReference w:type="default" r:id="rId14"/>
      <w:headerReference w:type="first" r:id="rId15"/>
      <w:footerReference w:type="first" r:id="rId16"/>
      <w:pgSz w:w="11906" w:h="16838"/>
      <w:pgMar w:top="1134" w:right="851" w:bottom="1134" w:left="1701" w:header="425"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5B2D" w14:textId="77777777" w:rsidR="009D46A0" w:rsidRDefault="009D46A0" w:rsidP="00D30A8C">
      <w:pPr>
        <w:spacing w:after="0" w:line="240" w:lineRule="auto"/>
      </w:pPr>
      <w:r>
        <w:separator/>
      </w:r>
    </w:p>
  </w:endnote>
  <w:endnote w:type="continuationSeparator" w:id="0">
    <w:p w14:paraId="78498BF7" w14:textId="77777777" w:rsidR="009D46A0" w:rsidRDefault="009D46A0" w:rsidP="00D30A8C">
      <w:pPr>
        <w:spacing w:after="0" w:line="240" w:lineRule="auto"/>
      </w:pPr>
      <w:r>
        <w:continuationSeparator/>
      </w:r>
    </w:p>
  </w:endnote>
  <w:endnote w:type="continuationNotice" w:id="1">
    <w:p w14:paraId="5908B524" w14:textId="77777777" w:rsidR="009D46A0" w:rsidRDefault="009D4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36A6" w14:textId="77777777" w:rsidR="006176D8" w:rsidRDefault="000E14EA" w:rsidP="000E14EA">
    <w:pPr>
      <w:pStyle w:val="a5"/>
      <w:jc w:val="center"/>
      <w:rPr>
        <w:rFonts w:ascii="Times New Roman" w:hAnsi="Times New Roman"/>
        <w:sz w:val="24"/>
        <w:szCs w:val="24"/>
      </w:rPr>
    </w:pPr>
    <w:r w:rsidRPr="000E14EA">
      <w:rPr>
        <w:rFonts w:ascii="Times New Roman" w:hAnsi="Times New Roman"/>
        <w:sz w:val="24"/>
        <w:szCs w:val="24"/>
      </w:rPr>
      <w:t xml:space="preserve">Положення про </w:t>
    </w:r>
    <w:r w:rsidR="0037567F">
      <w:rPr>
        <w:rFonts w:ascii="Times New Roman" w:hAnsi="Times New Roman"/>
        <w:sz w:val="24"/>
        <w:szCs w:val="24"/>
      </w:rPr>
      <w:t>С</w:t>
    </w:r>
    <w:r w:rsidRPr="000E14EA">
      <w:rPr>
        <w:rFonts w:ascii="Times New Roman" w:hAnsi="Times New Roman"/>
        <w:sz w:val="24"/>
        <w:szCs w:val="24"/>
      </w:rPr>
      <w:t>лужбу внутрішнього аудиту АТ «БАНК 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445FBB0" w14:paraId="796A140B" w14:textId="77777777" w:rsidTr="0049535A">
      <w:trPr>
        <w:trHeight w:val="300"/>
      </w:trPr>
      <w:tc>
        <w:tcPr>
          <w:tcW w:w="3115" w:type="dxa"/>
        </w:tcPr>
        <w:p w14:paraId="13A78FC3" w14:textId="06072FDA" w:rsidR="3445FBB0" w:rsidRDefault="3445FBB0" w:rsidP="0049535A">
          <w:pPr>
            <w:pStyle w:val="a3"/>
            <w:ind w:left="-115"/>
          </w:pPr>
        </w:p>
      </w:tc>
      <w:tc>
        <w:tcPr>
          <w:tcW w:w="3115" w:type="dxa"/>
        </w:tcPr>
        <w:p w14:paraId="35210A86" w14:textId="0119F989" w:rsidR="3445FBB0" w:rsidRDefault="3445FBB0" w:rsidP="0049535A">
          <w:pPr>
            <w:pStyle w:val="a3"/>
            <w:jc w:val="center"/>
          </w:pPr>
        </w:p>
      </w:tc>
      <w:tc>
        <w:tcPr>
          <w:tcW w:w="3115" w:type="dxa"/>
        </w:tcPr>
        <w:p w14:paraId="156F4C34" w14:textId="66DE03FC" w:rsidR="3445FBB0" w:rsidRDefault="3445FBB0" w:rsidP="0049535A">
          <w:pPr>
            <w:pStyle w:val="a3"/>
            <w:ind w:right="-115"/>
            <w:jc w:val="right"/>
          </w:pPr>
        </w:p>
      </w:tc>
    </w:tr>
  </w:tbl>
  <w:p w14:paraId="0B722BA5" w14:textId="71EC9F8B" w:rsidR="00F6676D" w:rsidRDefault="00F667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B9D3" w14:textId="77777777" w:rsidR="009D46A0" w:rsidRDefault="009D46A0" w:rsidP="00D30A8C">
      <w:pPr>
        <w:spacing w:after="0" w:line="240" w:lineRule="auto"/>
      </w:pPr>
      <w:r>
        <w:separator/>
      </w:r>
    </w:p>
  </w:footnote>
  <w:footnote w:type="continuationSeparator" w:id="0">
    <w:p w14:paraId="53DC660D" w14:textId="77777777" w:rsidR="009D46A0" w:rsidRDefault="009D46A0" w:rsidP="00D30A8C">
      <w:pPr>
        <w:spacing w:after="0" w:line="240" w:lineRule="auto"/>
      </w:pPr>
      <w:r>
        <w:continuationSeparator/>
      </w:r>
    </w:p>
  </w:footnote>
  <w:footnote w:type="continuationNotice" w:id="1">
    <w:p w14:paraId="4CA006EA" w14:textId="77777777" w:rsidR="009D46A0" w:rsidRDefault="009D46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523C" w14:textId="77777777" w:rsidR="00063D9B" w:rsidRDefault="00063D9B">
    <w:pPr>
      <w:pStyle w:val="a3"/>
      <w:jc w:val="center"/>
    </w:pPr>
    <w:r>
      <w:fldChar w:fldCharType="begin"/>
    </w:r>
    <w:r>
      <w:instrText>PAGE   \* MERGEFORMAT</w:instrText>
    </w:r>
    <w:r>
      <w:fldChar w:fldCharType="separate"/>
    </w:r>
    <w:r w:rsidR="000668E0" w:rsidRPr="000668E0">
      <w:rPr>
        <w:noProof/>
      </w:rPr>
      <w:t>4</w:t>
    </w:r>
    <w:r>
      <w:fldChar w:fldCharType="end"/>
    </w:r>
  </w:p>
  <w:p w14:paraId="5010A874" w14:textId="77777777" w:rsidR="00D30010" w:rsidRDefault="00D300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70E7" w14:textId="77777777" w:rsidR="00243533" w:rsidRDefault="00243533">
    <w:pPr>
      <w:pStyle w:val="a3"/>
      <w:jc w:val="right"/>
    </w:pPr>
  </w:p>
  <w:p w14:paraId="6E413E3C" w14:textId="77777777" w:rsidR="004F2C25" w:rsidRPr="00014A8A" w:rsidRDefault="004F2C25" w:rsidP="00D300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AA6"/>
    <w:multiLevelType w:val="hybridMultilevel"/>
    <w:tmpl w:val="F1ACF5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181230"/>
    <w:multiLevelType w:val="hybridMultilevel"/>
    <w:tmpl w:val="8E4A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41225F"/>
    <w:multiLevelType w:val="hybridMultilevel"/>
    <w:tmpl w:val="66067CE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EE7A06"/>
    <w:multiLevelType w:val="multilevel"/>
    <w:tmpl w:val="06B22A8E"/>
    <w:lvl w:ilvl="0">
      <w:start w:val="16"/>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4836EC1"/>
    <w:multiLevelType w:val="hybridMultilevel"/>
    <w:tmpl w:val="4AD8AE78"/>
    <w:lvl w:ilvl="0" w:tplc="AB28A322">
      <w:start w:val="2"/>
      <w:numFmt w:val="bullet"/>
      <w:lvlText w:val="-"/>
      <w:lvlJc w:val="left"/>
      <w:pPr>
        <w:ind w:left="1287" w:hanging="360"/>
      </w:pPr>
      <w:rPr>
        <w:rFonts w:ascii="Tahoma" w:eastAsia="Calibri" w:hAnsi="Tahoma" w:cs="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48F22DB"/>
    <w:multiLevelType w:val="hybridMultilevel"/>
    <w:tmpl w:val="67AEDCA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5D4749"/>
    <w:multiLevelType w:val="multilevel"/>
    <w:tmpl w:val="EBB29D9A"/>
    <w:lvl w:ilvl="0">
      <w:start w:val="9"/>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6DF3B4E"/>
    <w:multiLevelType w:val="multilevel"/>
    <w:tmpl w:val="F3D6DB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C258A5"/>
    <w:multiLevelType w:val="hybridMultilevel"/>
    <w:tmpl w:val="989ADD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716797"/>
    <w:multiLevelType w:val="multilevel"/>
    <w:tmpl w:val="8D4035DC"/>
    <w:lvl w:ilvl="0">
      <w:start w:val="3"/>
      <w:numFmt w:val="decimal"/>
      <w:lvlText w:val="%1"/>
      <w:lvlJc w:val="left"/>
      <w:pPr>
        <w:ind w:left="360" w:hanging="360"/>
      </w:pPr>
      <w:rPr>
        <w:rFonts w:hint="default"/>
        <w:color w:val="auto"/>
      </w:rPr>
    </w:lvl>
    <w:lvl w:ilvl="1">
      <w:start w:val="8"/>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B2376F0"/>
    <w:multiLevelType w:val="hybridMultilevel"/>
    <w:tmpl w:val="3EB070B8"/>
    <w:lvl w:ilvl="0" w:tplc="12D25F9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ED32D8"/>
    <w:multiLevelType w:val="multilevel"/>
    <w:tmpl w:val="95544444"/>
    <w:lvl w:ilvl="0">
      <w:start w:val="3"/>
      <w:numFmt w:val="decimal"/>
      <w:lvlText w:val="%1"/>
      <w:lvlJc w:val="left"/>
      <w:pPr>
        <w:ind w:left="360" w:hanging="360"/>
      </w:pPr>
      <w:rPr>
        <w:rFonts w:hint="default"/>
      </w:rPr>
    </w:lvl>
    <w:lvl w:ilvl="1">
      <w:start w:val="9"/>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12" w15:restartNumberingAfterBreak="0">
    <w:nsid w:val="48407E52"/>
    <w:multiLevelType w:val="multilevel"/>
    <w:tmpl w:val="E490EACC"/>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7F0363"/>
    <w:multiLevelType w:val="hybridMultilevel"/>
    <w:tmpl w:val="39ACE3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C9E1A4F"/>
    <w:multiLevelType w:val="multilevel"/>
    <w:tmpl w:val="13DAECD2"/>
    <w:lvl w:ilvl="0">
      <w:start w:val="12"/>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9C0C61"/>
    <w:multiLevelType w:val="multilevel"/>
    <w:tmpl w:val="EB90A69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val="0"/>
        <w:color w:val="auto"/>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75936F5"/>
    <w:multiLevelType w:val="hybridMultilevel"/>
    <w:tmpl w:val="05607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4977DE"/>
    <w:multiLevelType w:val="hybridMultilevel"/>
    <w:tmpl w:val="44F4D8B2"/>
    <w:lvl w:ilvl="0" w:tplc="B656792E">
      <w:start w:val="2"/>
      <w:numFmt w:val="bullet"/>
      <w:lvlText w:val="-"/>
      <w:lvlJc w:val="left"/>
      <w:pPr>
        <w:ind w:left="786" w:hanging="360"/>
      </w:pPr>
      <w:rPr>
        <w:rFonts w:ascii="Tahoma" w:eastAsia="Calibri" w:hAnsi="Tahoma" w:cs="Tahoma" w:hint="default"/>
        <w:b w:val="0"/>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15:restartNumberingAfterBreak="0">
    <w:nsid w:val="5E117808"/>
    <w:multiLevelType w:val="hybridMultilevel"/>
    <w:tmpl w:val="532E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187F10"/>
    <w:multiLevelType w:val="multilevel"/>
    <w:tmpl w:val="C1E0576C"/>
    <w:lvl w:ilvl="0">
      <w:start w:val="3"/>
      <w:numFmt w:val="decimal"/>
      <w:lvlText w:val="%1"/>
      <w:lvlJc w:val="left"/>
      <w:pPr>
        <w:ind w:left="465" w:hanging="465"/>
      </w:pPr>
      <w:rPr>
        <w:rFonts w:hint="default"/>
      </w:rPr>
    </w:lvl>
    <w:lvl w:ilvl="1">
      <w:start w:val="1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4B3BD5"/>
    <w:multiLevelType w:val="hybridMultilevel"/>
    <w:tmpl w:val="05586E48"/>
    <w:lvl w:ilvl="0" w:tplc="2244F1FC">
      <w:start w:val="1"/>
      <w:numFmt w:val="bullet"/>
      <w:lvlText w:val=""/>
      <w:lvlJc w:val="left"/>
      <w:pPr>
        <w:ind w:left="2421" w:hanging="360"/>
      </w:pPr>
      <w:rPr>
        <w:rFonts w:ascii="Symbol" w:hAnsi="Symbol" w:hint="default"/>
      </w:rPr>
    </w:lvl>
    <w:lvl w:ilvl="1" w:tplc="04220003">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21" w15:restartNumberingAfterBreak="0">
    <w:nsid w:val="6AAC0DFE"/>
    <w:multiLevelType w:val="hybridMultilevel"/>
    <w:tmpl w:val="268891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C5B2356"/>
    <w:multiLevelType w:val="multilevel"/>
    <w:tmpl w:val="B45CD7A6"/>
    <w:lvl w:ilvl="0">
      <w:start w:val="16"/>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412CCD"/>
    <w:multiLevelType w:val="multilevel"/>
    <w:tmpl w:val="E7B24D68"/>
    <w:lvl w:ilvl="0">
      <w:start w:val="16"/>
      <w:numFmt w:val="decimal"/>
      <w:lvlText w:val="%1."/>
      <w:lvlJc w:val="left"/>
      <w:pPr>
        <w:ind w:left="525" w:hanging="525"/>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A8D4841"/>
    <w:multiLevelType w:val="multilevel"/>
    <w:tmpl w:val="2DD473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D6635A"/>
    <w:multiLevelType w:val="multilevel"/>
    <w:tmpl w:val="0DAA794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C41535"/>
    <w:multiLevelType w:val="multilevel"/>
    <w:tmpl w:val="DDA221E4"/>
    <w:lvl w:ilvl="0">
      <w:start w:val="1"/>
      <w:numFmt w:val="decimal"/>
      <w:lvlText w:val="%1."/>
      <w:lvlJc w:val="left"/>
      <w:pPr>
        <w:ind w:left="720" w:hanging="360"/>
      </w:pPr>
      <w:rPr>
        <w:rFonts w:hint="default"/>
        <w:sz w:val="28"/>
        <w:szCs w:val="28"/>
      </w:rPr>
    </w:lvl>
    <w:lvl w:ilvl="1">
      <w:start w:val="1"/>
      <w:numFmt w:val="decimal"/>
      <w:isLgl/>
      <w:lvlText w:val="%1.%2."/>
      <w:lvlJc w:val="left"/>
      <w:pPr>
        <w:ind w:left="990" w:hanging="990"/>
      </w:pPr>
      <w:rPr>
        <w:rFonts w:hint="default"/>
        <w:b w:val="0"/>
        <w:sz w:val="24"/>
        <w:szCs w:val="24"/>
      </w:rPr>
    </w:lvl>
    <w:lvl w:ilvl="2">
      <w:start w:val="1"/>
      <w:numFmt w:val="decimal"/>
      <w:isLgl/>
      <w:lvlText w:val="%1.%2.%3."/>
      <w:lvlJc w:val="left"/>
      <w:pPr>
        <w:ind w:left="623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7F9C5181"/>
    <w:multiLevelType w:val="hybridMultilevel"/>
    <w:tmpl w:val="F1EC860E"/>
    <w:lvl w:ilvl="0" w:tplc="AB28A322">
      <w:start w:val="2"/>
      <w:numFmt w:val="bullet"/>
      <w:lvlText w:val="-"/>
      <w:lvlJc w:val="left"/>
      <w:pPr>
        <w:ind w:left="1069" w:hanging="360"/>
      </w:pPr>
      <w:rPr>
        <w:rFonts w:ascii="Tahoma" w:eastAsia="Calibri" w:hAnsi="Tahoma" w:cs="Tahoma"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700519256">
    <w:abstractNumId w:val="15"/>
  </w:num>
  <w:num w:numId="2" w16cid:durableId="948657673">
    <w:abstractNumId w:val="10"/>
  </w:num>
  <w:num w:numId="3" w16cid:durableId="965283239">
    <w:abstractNumId w:val="8"/>
  </w:num>
  <w:num w:numId="4" w16cid:durableId="1610351985">
    <w:abstractNumId w:val="27"/>
  </w:num>
  <w:num w:numId="5" w16cid:durableId="1839538095">
    <w:abstractNumId w:val="21"/>
  </w:num>
  <w:num w:numId="6" w16cid:durableId="1009286130">
    <w:abstractNumId w:val="2"/>
  </w:num>
  <w:num w:numId="7" w16cid:durableId="1262950147">
    <w:abstractNumId w:val="0"/>
  </w:num>
  <w:num w:numId="8" w16cid:durableId="2091005620">
    <w:abstractNumId w:val="5"/>
  </w:num>
  <w:num w:numId="9" w16cid:durableId="1487087459">
    <w:abstractNumId w:val="4"/>
  </w:num>
  <w:num w:numId="10" w16cid:durableId="1158955087">
    <w:abstractNumId w:val="17"/>
  </w:num>
  <w:num w:numId="11" w16cid:durableId="1320887409">
    <w:abstractNumId w:val="20"/>
  </w:num>
  <w:num w:numId="12" w16cid:durableId="108961695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036147">
    <w:abstractNumId w:val="11"/>
  </w:num>
  <w:num w:numId="14" w16cid:durableId="1158500150">
    <w:abstractNumId w:val="18"/>
  </w:num>
  <w:num w:numId="15" w16cid:durableId="152576287">
    <w:abstractNumId w:val="9"/>
  </w:num>
  <w:num w:numId="16" w16cid:durableId="1830362022">
    <w:abstractNumId w:val="16"/>
  </w:num>
  <w:num w:numId="17" w16cid:durableId="1851875585">
    <w:abstractNumId w:val="1"/>
  </w:num>
  <w:num w:numId="18" w16cid:durableId="811563349">
    <w:abstractNumId w:val="13"/>
  </w:num>
  <w:num w:numId="19" w16cid:durableId="2011063184">
    <w:abstractNumId w:val="25"/>
  </w:num>
  <w:num w:numId="20" w16cid:durableId="1573152000">
    <w:abstractNumId w:val="26"/>
  </w:num>
  <w:num w:numId="21" w16cid:durableId="127825737">
    <w:abstractNumId w:val="12"/>
  </w:num>
  <w:num w:numId="22" w16cid:durableId="587544548">
    <w:abstractNumId w:val="19"/>
  </w:num>
  <w:num w:numId="23" w16cid:durableId="1628244545">
    <w:abstractNumId w:val="24"/>
  </w:num>
  <w:num w:numId="24" w16cid:durableId="167796645">
    <w:abstractNumId w:val="7"/>
  </w:num>
  <w:num w:numId="25" w16cid:durableId="1992368497">
    <w:abstractNumId w:val="3"/>
  </w:num>
  <w:num w:numId="26" w16cid:durableId="1493450547">
    <w:abstractNumId w:val="22"/>
  </w:num>
  <w:num w:numId="27" w16cid:durableId="2109082464">
    <w:abstractNumId w:val="23"/>
  </w:num>
  <w:num w:numId="28" w16cid:durableId="11808530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16"/>
    <w:rsid w:val="00000294"/>
    <w:rsid w:val="00000320"/>
    <w:rsid w:val="00002170"/>
    <w:rsid w:val="00003086"/>
    <w:rsid w:val="000046B4"/>
    <w:rsid w:val="00004B67"/>
    <w:rsid w:val="00004C55"/>
    <w:rsid w:val="00004DD4"/>
    <w:rsid w:val="000052A9"/>
    <w:rsid w:val="000074F7"/>
    <w:rsid w:val="0000779F"/>
    <w:rsid w:val="00007E5B"/>
    <w:rsid w:val="00010A0D"/>
    <w:rsid w:val="00011ED8"/>
    <w:rsid w:val="00012F47"/>
    <w:rsid w:val="00013807"/>
    <w:rsid w:val="00013BF4"/>
    <w:rsid w:val="00014A8A"/>
    <w:rsid w:val="000163E9"/>
    <w:rsid w:val="000178DE"/>
    <w:rsid w:val="0002418B"/>
    <w:rsid w:val="00026949"/>
    <w:rsid w:val="00027720"/>
    <w:rsid w:val="00027FC5"/>
    <w:rsid w:val="00031B4C"/>
    <w:rsid w:val="00032244"/>
    <w:rsid w:val="00032D9D"/>
    <w:rsid w:val="00032F9F"/>
    <w:rsid w:val="00034293"/>
    <w:rsid w:val="00034C2C"/>
    <w:rsid w:val="000355F4"/>
    <w:rsid w:val="00037C7C"/>
    <w:rsid w:val="000402C2"/>
    <w:rsid w:val="00040AC7"/>
    <w:rsid w:val="000424AD"/>
    <w:rsid w:val="000431F9"/>
    <w:rsid w:val="00046D83"/>
    <w:rsid w:val="00047D2D"/>
    <w:rsid w:val="0005402A"/>
    <w:rsid w:val="00054E0B"/>
    <w:rsid w:val="00056173"/>
    <w:rsid w:val="000574E0"/>
    <w:rsid w:val="00061E9C"/>
    <w:rsid w:val="000639E4"/>
    <w:rsid w:val="00063D9B"/>
    <w:rsid w:val="00064099"/>
    <w:rsid w:val="00065D4D"/>
    <w:rsid w:val="00066888"/>
    <w:rsid w:val="000668E0"/>
    <w:rsid w:val="0006693B"/>
    <w:rsid w:val="00066BB3"/>
    <w:rsid w:val="0007225F"/>
    <w:rsid w:val="0007230C"/>
    <w:rsid w:val="0007591E"/>
    <w:rsid w:val="000776B4"/>
    <w:rsid w:val="00077B54"/>
    <w:rsid w:val="00077E2D"/>
    <w:rsid w:val="0008005C"/>
    <w:rsid w:val="000802A7"/>
    <w:rsid w:val="00081FCA"/>
    <w:rsid w:val="00082A99"/>
    <w:rsid w:val="000837AC"/>
    <w:rsid w:val="000839B7"/>
    <w:rsid w:val="00084FDA"/>
    <w:rsid w:val="00086D9B"/>
    <w:rsid w:val="000913EB"/>
    <w:rsid w:val="0009160F"/>
    <w:rsid w:val="000966BE"/>
    <w:rsid w:val="000A06C7"/>
    <w:rsid w:val="000A0A1E"/>
    <w:rsid w:val="000A1CAF"/>
    <w:rsid w:val="000A240A"/>
    <w:rsid w:val="000A319A"/>
    <w:rsid w:val="000A416D"/>
    <w:rsid w:val="000A5711"/>
    <w:rsid w:val="000A63E4"/>
    <w:rsid w:val="000A685D"/>
    <w:rsid w:val="000A7875"/>
    <w:rsid w:val="000B0C34"/>
    <w:rsid w:val="000B1D80"/>
    <w:rsid w:val="000B20B9"/>
    <w:rsid w:val="000B4CF8"/>
    <w:rsid w:val="000B5AF8"/>
    <w:rsid w:val="000B5F6B"/>
    <w:rsid w:val="000B62C2"/>
    <w:rsid w:val="000B6653"/>
    <w:rsid w:val="000C194F"/>
    <w:rsid w:val="000C1B70"/>
    <w:rsid w:val="000C1C76"/>
    <w:rsid w:val="000C2F86"/>
    <w:rsid w:val="000C3FD3"/>
    <w:rsid w:val="000C51A2"/>
    <w:rsid w:val="000C59C5"/>
    <w:rsid w:val="000D039C"/>
    <w:rsid w:val="000D18F2"/>
    <w:rsid w:val="000D4B7C"/>
    <w:rsid w:val="000D70CD"/>
    <w:rsid w:val="000D7683"/>
    <w:rsid w:val="000D7F9A"/>
    <w:rsid w:val="000E1037"/>
    <w:rsid w:val="000E14EA"/>
    <w:rsid w:val="000E1DB4"/>
    <w:rsid w:val="000E2F2B"/>
    <w:rsid w:val="000E42FD"/>
    <w:rsid w:val="000E47F8"/>
    <w:rsid w:val="000F09DA"/>
    <w:rsid w:val="000F22E9"/>
    <w:rsid w:val="000F4548"/>
    <w:rsid w:val="001009C2"/>
    <w:rsid w:val="00100CAB"/>
    <w:rsid w:val="0010187D"/>
    <w:rsid w:val="00103499"/>
    <w:rsid w:val="00103F52"/>
    <w:rsid w:val="00103FC3"/>
    <w:rsid w:val="00104873"/>
    <w:rsid w:val="0010671F"/>
    <w:rsid w:val="00106B12"/>
    <w:rsid w:val="0010745C"/>
    <w:rsid w:val="0010792F"/>
    <w:rsid w:val="00110147"/>
    <w:rsid w:val="001110F0"/>
    <w:rsid w:val="00116166"/>
    <w:rsid w:val="00116E54"/>
    <w:rsid w:val="001175D1"/>
    <w:rsid w:val="001201B6"/>
    <w:rsid w:val="00120AFF"/>
    <w:rsid w:val="00122293"/>
    <w:rsid w:val="001278E9"/>
    <w:rsid w:val="0013381D"/>
    <w:rsid w:val="00134F25"/>
    <w:rsid w:val="001353BC"/>
    <w:rsid w:val="001364F1"/>
    <w:rsid w:val="00136555"/>
    <w:rsid w:val="00141640"/>
    <w:rsid w:val="00142F11"/>
    <w:rsid w:val="00143179"/>
    <w:rsid w:val="00143670"/>
    <w:rsid w:val="001463CA"/>
    <w:rsid w:val="00147748"/>
    <w:rsid w:val="00151277"/>
    <w:rsid w:val="001513E4"/>
    <w:rsid w:val="001525B1"/>
    <w:rsid w:val="00154AB3"/>
    <w:rsid w:val="00155689"/>
    <w:rsid w:val="0015655D"/>
    <w:rsid w:val="0015695C"/>
    <w:rsid w:val="00157A45"/>
    <w:rsid w:val="0016070E"/>
    <w:rsid w:val="001611E5"/>
    <w:rsid w:val="00162425"/>
    <w:rsid w:val="001632D7"/>
    <w:rsid w:val="00164F89"/>
    <w:rsid w:val="0016550F"/>
    <w:rsid w:val="00166283"/>
    <w:rsid w:val="00166949"/>
    <w:rsid w:val="00167005"/>
    <w:rsid w:val="00170A6A"/>
    <w:rsid w:val="00170C6C"/>
    <w:rsid w:val="001719D8"/>
    <w:rsid w:val="00171D00"/>
    <w:rsid w:val="00173966"/>
    <w:rsid w:val="00173CD7"/>
    <w:rsid w:val="001740A6"/>
    <w:rsid w:val="00174653"/>
    <w:rsid w:val="001755C6"/>
    <w:rsid w:val="0017578E"/>
    <w:rsid w:val="00175D8F"/>
    <w:rsid w:val="001771E5"/>
    <w:rsid w:val="0017728D"/>
    <w:rsid w:val="00177D98"/>
    <w:rsid w:val="0018184D"/>
    <w:rsid w:val="00181F31"/>
    <w:rsid w:val="001823C1"/>
    <w:rsid w:val="00183EF1"/>
    <w:rsid w:val="001859E0"/>
    <w:rsid w:val="00185FEE"/>
    <w:rsid w:val="001861E0"/>
    <w:rsid w:val="00187C8C"/>
    <w:rsid w:val="001900D5"/>
    <w:rsid w:val="00190109"/>
    <w:rsid w:val="00190CE2"/>
    <w:rsid w:val="00190D49"/>
    <w:rsid w:val="00193A07"/>
    <w:rsid w:val="00193C9F"/>
    <w:rsid w:val="001A28D2"/>
    <w:rsid w:val="001A2DBB"/>
    <w:rsid w:val="001A4579"/>
    <w:rsid w:val="001A6ABA"/>
    <w:rsid w:val="001A768E"/>
    <w:rsid w:val="001A7A78"/>
    <w:rsid w:val="001B0C0C"/>
    <w:rsid w:val="001B2757"/>
    <w:rsid w:val="001B4C17"/>
    <w:rsid w:val="001C0C9B"/>
    <w:rsid w:val="001C1C0D"/>
    <w:rsid w:val="001C20F1"/>
    <w:rsid w:val="001C3461"/>
    <w:rsid w:val="001C36F3"/>
    <w:rsid w:val="001C4ACA"/>
    <w:rsid w:val="001D008B"/>
    <w:rsid w:val="001D0E00"/>
    <w:rsid w:val="001D293F"/>
    <w:rsid w:val="001D512E"/>
    <w:rsid w:val="001D5906"/>
    <w:rsid w:val="001D5A88"/>
    <w:rsid w:val="001D7C1E"/>
    <w:rsid w:val="001E389A"/>
    <w:rsid w:val="001E4E07"/>
    <w:rsid w:val="001F07C8"/>
    <w:rsid w:val="001F0C74"/>
    <w:rsid w:val="001F29A2"/>
    <w:rsid w:val="001F35FF"/>
    <w:rsid w:val="001F47C6"/>
    <w:rsid w:val="001F73E7"/>
    <w:rsid w:val="001F7B96"/>
    <w:rsid w:val="002006C3"/>
    <w:rsid w:val="00201B07"/>
    <w:rsid w:val="00203D37"/>
    <w:rsid w:val="00210C36"/>
    <w:rsid w:val="00210E55"/>
    <w:rsid w:val="00211E03"/>
    <w:rsid w:val="002125EA"/>
    <w:rsid w:val="0021396B"/>
    <w:rsid w:val="00213E67"/>
    <w:rsid w:val="0021410A"/>
    <w:rsid w:val="0021455D"/>
    <w:rsid w:val="002155B1"/>
    <w:rsid w:val="00215C91"/>
    <w:rsid w:val="00217B19"/>
    <w:rsid w:val="00220180"/>
    <w:rsid w:val="00221123"/>
    <w:rsid w:val="00222E08"/>
    <w:rsid w:val="0022350F"/>
    <w:rsid w:val="00223638"/>
    <w:rsid w:val="00223F11"/>
    <w:rsid w:val="00225B13"/>
    <w:rsid w:val="0022650A"/>
    <w:rsid w:val="002330EB"/>
    <w:rsid w:val="00236990"/>
    <w:rsid w:val="0024008F"/>
    <w:rsid w:val="002418AE"/>
    <w:rsid w:val="00243533"/>
    <w:rsid w:val="00244320"/>
    <w:rsid w:val="00244A64"/>
    <w:rsid w:val="002458EA"/>
    <w:rsid w:val="00246666"/>
    <w:rsid w:val="00246C28"/>
    <w:rsid w:val="00247D59"/>
    <w:rsid w:val="002509F7"/>
    <w:rsid w:val="00250DEC"/>
    <w:rsid w:val="002517E5"/>
    <w:rsid w:val="00254848"/>
    <w:rsid w:val="002569DB"/>
    <w:rsid w:val="00256CF4"/>
    <w:rsid w:val="00260CF9"/>
    <w:rsid w:val="002627AA"/>
    <w:rsid w:val="00262CE9"/>
    <w:rsid w:val="00263008"/>
    <w:rsid w:val="00264194"/>
    <w:rsid w:val="0026426B"/>
    <w:rsid w:val="00270D54"/>
    <w:rsid w:val="00273855"/>
    <w:rsid w:val="00273861"/>
    <w:rsid w:val="002771DF"/>
    <w:rsid w:val="0027733F"/>
    <w:rsid w:val="002806AC"/>
    <w:rsid w:val="002809A7"/>
    <w:rsid w:val="002816FA"/>
    <w:rsid w:val="00282E01"/>
    <w:rsid w:val="00284E37"/>
    <w:rsid w:val="0028575C"/>
    <w:rsid w:val="00286716"/>
    <w:rsid w:val="00291EFA"/>
    <w:rsid w:val="002920AF"/>
    <w:rsid w:val="0029293C"/>
    <w:rsid w:val="00293753"/>
    <w:rsid w:val="002955FC"/>
    <w:rsid w:val="002966B0"/>
    <w:rsid w:val="00297001"/>
    <w:rsid w:val="002A0664"/>
    <w:rsid w:val="002A182C"/>
    <w:rsid w:val="002A1CE3"/>
    <w:rsid w:val="002A2B2D"/>
    <w:rsid w:val="002A30BD"/>
    <w:rsid w:val="002A5332"/>
    <w:rsid w:val="002A7D2D"/>
    <w:rsid w:val="002A7E6D"/>
    <w:rsid w:val="002B068B"/>
    <w:rsid w:val="002B086C"/>
    <w:rsid w:val="002B2999"/>
    <w:rsid w:val="002B4163"/>
    <w:rsid w:val="002C08B1"/>
    <w:rsid w:val="002C0E76"/>
    <w:rsid w:val="002C120B"/>
    <w:rsid w:val="002C31F3"/>
    <w:rsid w:val="002C49C1"/>
    <w:rsid w:val="002C4B50"/>
    <w:rsid w:val="002C4BE2"/>
    <w:rsid w:val="002C5033"/>
    <w:rsid w:val="002C6053"/>
    <w:rsid w:val="002C728F"/>
    <w:rsid w:val="002C76E1"/>
    <w:rsid w:val="002C7902"/>
    <w:rsid w:val="002C7AEA"/>
    <w:rsid w:val="002D025E"/>
    <w:rsid w:val="002D0CF6"/>
    <w:rsid w:val="002D0D0B"/>
    <w:rsid w:val="002D13D8"/>
    <w:rsid w:val="002D295F"/>
    <w:rsid w:val="002D29A1"/>
    <w:rsid w:val="002D37F2"/>
    <w:rsid w:val="002D46A3"/>
    <w:rsid w:val="002D6BB4"/>
    <w:rsid w:val="002D70C9"/>
    <w:rsid w:val="002D711E"/>
    <w:rsid w:val="002E0DDE"/>
    <w:rsid w:val="002E1D4E"/>
    <w:rsid w:val="002E268A"/>
    <w:rsid w:val="002E3288"/>
    <w:rsid w:val="002E344A"/>
    <w:rsid w:val="002E3AC6"/>
    <w:rsid w:val="002E3F15"/>
    <w:rsid w:val="002E41C1"/>
    <w:rsid w:val="002E51E4"/>
    <w:rsid w:val="002E6A12"/>
    <w:rsid w:val="002E76BD"/>
    <w:rsid w:val="002F024F"/>
    <w:rsid w:val="002F04C6"/>
    <w:rsid w:val="002F08DA"/>
    <w:rsid w:val="002F20D0"/>
    <w:rsid w:val="002F22B1"/>
    <w:rsid w:val="002F2366"/>
    <w:rsid w:val="002F3076"/>
    <w:rsid w:val="002F409B"/>
    <w:rsid w:val="0030074E"/>
    <w:rsid w:val="0030157B"/>
    <w:rsid w:val="0030255F"/>
    <w:rsid w:val="00303A04"/>
    <w:rsid w:val="00305142"/>
    <w:rsid w:val="003054B6"/>
    <w:rsid w:val="003075B2"/>
    <w:rsid w:val="00310678"/>
    <w:rsid w:val="0031111D"/>
    <w:rsid w:val="003134DE"/>
    <w:rsid w:val="0031360D"/>
    <w:rsid w:val="00316791"/>
    <w:rsid w:val="00320A31"/>
    <w:rsid w:val="00320E4F"/>
    <w:rsid w:val="003223F9"/>
    <w:rsid w:val="00326471"/>
    <w:rsid w:val="00326E63"/>
    <w:rsid w:val="003276D5"/>
    <w:rsid w:val="0033090B"/>
    <w:rsid w:val="0033157E"/>
    <w:rsid w:val="0033396F"/>
    <w:rsid w:val="003374F1"/>
    <w:rsid w:val="003412E4"/>
    <w:rsid w:val="003446CE"/>
    <w:rsid w:val="0035013A"/>
    <w:rsid w:val="003514C2"/>
    <w:rsid w:val="00351D5C"/>
    <w:rsid w:val="00352598"/>
    <w:rsid w:val="003527F2"/>
    <w:rsid w:val="00355AFB"/>
    <w:rsid w:val="00356FF7"/>
    <w:rsid w:val="00357708"/>
    <w:rsid w:val="00360289"/>
    <w:rsid w:val="003607D7"/>
    <w:rsid w:val="00360C9B"/>
    <w:rsid w:val="00361D80"/>
    <w:rsid w:val="00361E59"/>
    <w:rsid w:val="00364AEE"/>
    <w:rsid w:val="003650CA"/>
    <w:rsid w:val="00370954"/>
    <w:rsid w:val="00370C97"/>
    <w:rsid w:val="0037180F"/>
    <w:rsid w:val="003720BF"/>
    <w:rsid w:val="00372253"/>
    <w:rsid w:val="00373CF2"/>
    <w:rsid w:val="00373D01"/>
    <w:rsid w:val="003753A8"/>
    <w:rsid w:val="0037567F"/>
    <w:rsid w:val="0037574C"/>
    <w:rsid w:val="0037680C"/>
    <w:rsid w:val="0038100C"/>
    <w:rsid w:val="00381282"/>
    <w:rsid w:val="003815E3"/>
    <w:rsid w:val="00381E64"/>
    <w:rsid w:val="003830D1"/>
    <w:rsid w:val="00383689"/>
    <w:rsid w:val="00383EAF"/>
    <w:rsid w:val="00384A49"/>
    <w:rsid w:val="00384CCB"/>
    <w:rsid w:val="00385056"/>
    <w:rsid w:val="00385E2E"/>
    <w:rsid w:val="003867C0"/>
    <w:rsid w:val="0039116F"/>
    <w:rsid w:val="003912C5"/>
    <w:rsid w:val="003918B4"/>
    <w:rsid w:val="00392676"/>
    <w:rsid w:val="003943C3"/>
    <w:rsid w:val="00396199"/>
    <w:rsid w:val="003976D6"/>
    <w:rsid w:val="0039773A"/>
    <w:rsid w:val="003A00B0"/>
    <w:rsid w:val="003A0179"/>
    <w:rsid w:val="003A147D"/>
    <w:rsid w:val="003A3C3D"/>
    <w:rsid w:val="003A4040"/>
    <w:rsid w:val="003A48D7"/>
    <w:rsid w:val="003A6C29"/>
    <w:rsid w:val="003B1D78"/>
    <w:rsid w:val="003B283D"/>
    <w:rsid w:val="003B4C5B"/>
    <w:rsid w:val="003B4D4C"/>
    <w:rsid w:val="003B59D5"/>
    <w:rsid w:val="003B5CF9"/>
    <w:rsid w:val="003B616C"/>
    <w:rsid w:val="003B700F"/>
    <w:rsid w:val="003B734D"/>
    <w:rsid w:val="003B7700"/>
    <w:rsid w:val="003B7AE6"/>
    <w:rsid w:val="003B7C40"/>
    <w:rsid w:val="003C0109"/>
    <w:rsid w:val="003C0341"/>
    <w:rsid w:val="003C338D"/>
    <w:rsid w:val="003C3767"/>
    <w:rsid w:val="003C3F1E"/>
    <w:rsid w:val="003C66EC"/>
    <w:rsid w:val="003C76E5"/>
    <w:rsid w:val="003D1C27"/>
    <w:rsid w:val="003D2BE8"/>
    <w:rsid w:val="003D3025"/>
    <w:rsid w:val="003D32F5"/>
    <w:rsid w:val="003D3B0E"/>
    <w:rsid w:val="003D40BC"/>
    <w:rsid w:val="003D72D5"/>
    <w:rsid w:val="003E0317"/>
    <w:rsid w:val="003E1105"/>
    <w:rsid w:val="003E272B"/>
    <w:rsid w:val="003E2F3B"/>
    <w:rsid w:val="003E3BC8"/>
    <w:rsid w:val="003E3DFF"/>
    <w:rsid w:val="003E6927"/>
    <w:rsid w:val="003F0511"/>
    <w:rsid w:val="003F0612"/>
    <w:rsid w:val="003F142A"/>
    <w:rsid w:val="003F18E8"/>
    <w:rsid w:val="003F1DE7"/>
    <w:rsid w:val="003F2353"/>
    <w:rsid w:val="003F2EB0"/>
    <w:rsid w:val="003F3439"/>
    <w:rsid w:val="003F3D4C"/>
    <w:rsid w:val="0040074B"/>
    <w:rsid w:val="00400E44"/>
    <w:rsid w:val="00400EFE"/>
    <w:rsid w:val="004022BC"/>
    <w:rsid w:val="00403D7D"/>
    <w:rsid w:val="00405A7A"/>
    <w:rsid w:val="00406706"/>
    <w:rsid w:val="00406772"/>
    <w:rsid w:val="004078C4"/>
    <w:rsid w:val="00407B78"/>
    <w:rsid w:val="00410B1B"/>
    <w:rsid w:val="00411B22"/>
    <w:rsid w:val="004120C8"/>
    <w:rsid w:val="0041265C"/>
    <w:rsid w:val="0041309C"/>
    <w:rsid w:val="00415482"/>
    <w:rsid w:val="00415DCF"/>
    <w:rsid w:val="004239B3"/>
    <w:rsid w:val="00424BDD"/>
    <w:rsid w:val="00426818"/>
    <w:rsid w:val="004277A7"/>
    <w:rsid w:val="00427AFC"/>
    <w:rsid w:val="00427B36"/>
    <w:rsid w:val="00431180"/>
    <w:rsid w:val="0043149D"/>
    <w:rsid w:val="0043344C"/>
    <w:rsid w:val="00434FF1"/>
    <w:rsid w:val="00436E19"/>
    <w:rsid w:val="004374CD"/>
    <w:rsid w:val="00440AA0"/>
    <w:rsid w:val="004410B7"/>
    <w:rsid w:val="00441102"/>
    <w:rsid w:val="004429D1"/>
    <w:rsid w:val="0044380B"/>
    <w:rsid w:val="004445CC"/>
    <w:rsid w:val="004450AE"/>
    <w:rsid w:val="00445800"/>
    <w:rsid w:val="0044587F"/>
    <w:rsid w:val="00446087"/>
    <w:rsid w:val="00446678"/>
    <w:rsid w:val="004470F4"/>
    <w:rsid w:val="00450C9F"/>
    <w:rsid w:val="004517BE"/>
    <w:rsid w:val="0045180E"/>
    <w:rsid w:val="00451864"/>
    <w:rsid w:val="00451F63"/>
    <w:rsid w:val="00452F03"/>
    <w:rsid w:val="004534BD"/>
    <w:rsid w:val="00453F5A"/>
    <w:rsid w:val="00454244"/>
    <w:rsid w:val="004542D7"/>
    <w:rsid w:val="004548A9"/>
    <w:rsid w:val="004548CC"/>
    <w:rsid w:val="00456D24"/>
    <w:rsid w:val="004574D4"/>
    <w:rsid w:val="00457B0E"/>
    <w:rsid w:val="004606C0"/>
    <w:rsid w:val="00460787"/>
    <w:rsid w:val="00460B6A"/>
    <w:rsid w:val="00461859"/>
    <w:rsid w:val="004627AA"/>
    <w:rsid w:val="004645AB"/>
    <w:rsid w:val="00465A8C"/>
    <w:rsid w:val="0046631F"/>
    <w:rsid w:val="004666A0"/>
    <w:rsid w:val="004677D6"/>
    <w:rsid w:val="0047088D"/>
    <w:rsid w:val="00471170"/>
    <w:rsid w:val="004718AB"/>
    <w:rsid w:val="00471DBC"/>
    <w:rsid w:val="00472E6B"/>
    <w:rsid w:val="00473231"/>
    <w:rsid w:val="004740B5"/>
    <w:rsid w:val="00474EAF"/>
    <w:rsid w:val="00475920"/>
    <w:rsid w:val="00475E15"/>
    <w:rsid w:val="00476B01"/>
    <w:rsid w:val="00476F4B"/>
    <w:rsid w:val="00477144"/>
    <w:rsid w:val="004771F2"/>
    <w:rsid w:val="00477603"/>
    <w:rsid w:val="00477A74"/>
    <w:rsid w:val="004802CA"/>
    <w:rsid w:val="004817DA"/>
    <w:rsid w:val="00481DC4"/>
    <w:rsid w:val="00482FAC"/>
    <w:rsid w:val="00486DC9"/>
    <w:rsid w:val="004908D3"/>
    <w:rsid w:val="00492A8A"/>
    <w:rsid w:val="0049535A"/>
    <w:rsid w:val="00495ABD"/>
    <w:rsid w:val="004A0251"/>
    <w:rsid w:val="004A1B31"/>
    <w:rsid w:val="004A1FA3"/>
    <w:rsid w:val="004A20D4"/>
    <w:rsid w:val="004A20F3"/>
    <w:rsid w:val="004A4733"/>
    <w:rsid w:val="004A55EC"/>
    <w:rsid w:val="004A5B0A"/>
    <w:rsid w:val="004A73BE"/>
    <w:rsid w:val="004B11D8"/>
    <w:rsid w:val="004B1636"/>
    <w:rsid w:val="004B24F7"/>
    <w:rsid w:val="004B5834"/>
    <w:rsid w:val="004B59C7"/>
    <w:rsid w:val="004B5C08"/>
    <w:rsid w:val="004B7087"/>
    <w:rsid w:val="004B71CF"/>
    <w:rsid w:val="004B77A9"/>
    <w:rsid w:val="004C078F"/>
    <w:rsid w:val="004C0F98"/>
    <w:rsid w:val="004C1CC3"/>
    <w:rsid w:val="004C2AD5"/>
    <w:rsid w:val="004C41B0"/>
    <w:rsid w:val="004C48B1"/>
    <w:rsid w:val="004C65F0"/>
    <w:rsid w:val="004C6A8F"/>
    <w:rsid w:val="004C6AB5"/>
    <w:rsid w:val="004C7537"/>
    <w:rsid w:val="004C7EBF"/>
    <w:rsid w:val="004D043D"/>
    <w:rsid w:val="004D208A"/>
    <w:rsid w:val="004D55F5"/>
    <w:rsid w:val="004E270D"/>
    <w:rsid w:val="004E348C"/>
    <w:rsid w:val="004E5490"/>
    <w:rsid w:val="004F14D1"/>
    <w:rsid w:val="004F256E"/>
    <w:rsid w:val="004F2727"/>
    <w:rsid w:val="004F2C25"/>
    <w:rsid w:val="004F3F88"/>
    <w:rsid w:val="004F535A"/>
    <w:rsid w:val="004F68F8"/>
    <w:rsid w:val="004F6D9B"/>
    <w:rsid w:val="004F7138"/>
    <w:rsid w:val="00500389"/>
    <w:rsid w:val="005025BC"/>
    <w:rsid w:val="005034DA"/>
    <w:rsid w:val="005049E7"/>
    <w:rsid w:val="00506A0D"/>
    <w:rsid w:val="00506FB6"/>
    <w:rsid w:val="00507917"/>
    <w:rsid w:val="00507AB7"/>
    <w:rsid w:val="00511BD4"/>
    <w:rsid w:val="005134AA"/>
    <w:rsid w:val="005138CD"/>
    <w:rsid w:val="005147CD"/>
    <w:rsid w:val="00515472"/>
    <w:rsid w:val="00520249"/>
    <w:rsid w:val="00522235"/>
    <w:rsid w:val="0052417E"/>
    <w:rsid w:val="0052566F"/>
    <w:rsid w:val="00525B61"/>
    <w:rsid w:val="00526C24"/>
    <w:rsid w:val="00527497"/>
    <w:rsid w:val="005276A5"/>
    <w:rsid w:val="005318C4"/>
    <w:rsid w:val="005325FF"/>
    <w:rsid w:val="00533EC7"/>
    <w:rsid w:val="005372EB"/>
    <w:rsid w:val="00537FBA"/>
    <w:rsid w:val="005402BF"/>
    <w:rsid w:val="00542598"/>
    <w:rsid w:val="00543067"/>
    <w:rsid w:val="00543E6C"/>
    <w:rsid w:val="00545779"/>
    <w:rsid w:val="00545D33"/>
    <w:rsid w:val="00546EB3"/>
    <w:rsid w:val="00547D3D"/>
    <w:rsid w:val="00550476"/>
    <w:rsid w:val="00550A95"/>
    <w:rsid w:val="00550C82"/>
    <w:rsid w:val="005513F4"/>
    <w:rsid w:val="00552CE9"/>
    <w:rsid w:val="00552FDE"/>
    <w:rsid w:val="00553E8E"/>
    <w:rsid w:val="00554707"/>
    <w:rsid w:val="0055474E"/>
    <w:rsid w:val="005551D6"/>
    <w:rsid w:val="0055625B"/>
    <w:rsid w:val="005575AC"/>
    <w:rsid w:val="00562E5D"/>
    <w:rsid w:val="00563BEA"/>
    <w:rsid w:val="00563F99"/>
    <w:rsid w:val="00565DAE"/>
    <w:rsid w:val="0056624E"/>
    <w:rsid w:val="0056783C"/>
    <w:rsid w:val="00570EEF"/>
    <w:rsid w:val="00572CD4"/>
    <w:rsid w:val="00572E9B"/>
    <w:rsid w:val="0057775B"/>
    <w:rsid w:val="0057794C"/>
    <w:rsid w:val="00580B31"/>
    <w:rsid w:val="005812A5"/>
    <w:rsid w:val="00581C40"/>
    <w:rsid w:val="00582DBC"/>
    <w:rsid w:val="00584510"/>
    <w:rsid w:val="005848FE"/>
    <w:rsid w:val="00586800"/>
    <w:rsid w:val="00592362"/>
    <w:rsid w:val="00592754"/>
    <w:rsid w:val="00592952"/>
    <w:rsid w:val="0059335B"/>
    <w:rsid w:val="00593AC1"/>
    <w:rsid w:val="00594787"/>
    <w:rsid w:val="00595EFE"/>
    <w:rsid w:val="00596773"/>
    <w:rsid w:val="00596E18"/>
    <w:rsid w:val="005A027D"/>
    <w:rsid w:val="005A1180"/>
    <w:rsid w:val="005A2508"/>
    <w:rsid w:val="005A3DF3"/>
    <w:rsid w:val="005A3F9D"/>
    <w:rsid w:val="005A7350"/>
    <w:rsid w:val="005A7E4F"/>
    <w:rsid w:val="005B096D"/>
    <w:rsid w:val="005B1036"/>
    <w:rsid w:val="005B1562"/>
    <w:rsid w:val="005B314E"/>
    <w:rsid w:val="005B3F69"/>
    <w:rsid w:val="005B461F"/>
    <w:rsid w:val="005B4DF0"/>
    <w:rsid w:val="005B4EBC"/>
    <w:rsid w:val="005B5627"/>
    <w:rsid w:val="005B727C"/>
    <w:rsid w:val="005B7FD7"/>
    <w:rsid w:val="005C232E"/>
    <w:rsid w:val="005C3D18"/>
    <w:rsid w:val="005D044F"/>
    <w:rsid w:val="005D0C6B"/>
    <w:rsid w:val="005D6695"/>
    <w:rsid w:val="005D6A9C"/>
    <w:rsid w:val="005D6AAF"/>
    <w:rsid w:val="005D7FDF"/>
    <w:rsid w:val="005E060B"/>
    <w:rsid w:val="005E342B"/>
    <w:rsid w:val="005E3A36"/>
    <w:rsid w:val="005E3DF5"/>
    <w:rsid w:val="005E7512"/>
    <w:rsid w:val="005F0F9D"/>
    <w:rsid w:val="005F14FE"/>
    <w:rsid w:val="005F1B49"/>
    <w:rsid w:val="005F4ED7"/>
    <w:rsid w:val="005F5E45"/>
    <w:rsid w:val="00601497"/>
    <w:rsid w:val="00601B7F"/>
    <w:rsid w:val="006023E8"/>
    <w:rsid w:val="00602CF0"/>
    <w:rsid w:val="006031AD"/>
    <w:rsid w:val="00605C3B"/>
    <w:rsid w:val="006109C2"/>
    <w:rsid w:val="00612371"/>
    <w:rsid w:val="0061243A"/>
    <w:rsid w:val="006124C7"/>
    <w:rsid w:val="00613906"/>
    <w:rsid w:val="00614E0A"/>
    <w:rsid w:val="006176D8"/>
    <w:rsid w:val="00620111"/>
    <w:rsid w:val="00621E15"/>
    <w:rsid w:val="006229FB"/>
    <w:rsid w:val="0062418F"/>
    <w:rsid w:val="006242AD"/>
    <w:rsid w:val="00624C52"/>
    <w:rsid w:val="00625781"/>
    <w:rsid w:val="00625D38"/>
    <w:rsid w:val="00625FE1"/>
    <w:rsid w:val="00627632"/>
    <w:rsid w:val="00627A44"/>
    <w:rsid w:val="00631E0F"/>
    <w:rsid w:val="00632958"/>
    <w:rsid w:val="00633A4C"/>
    <w:rsid w:val="00633DC2"/>
    <w:rsid w:val="00634C65"/>
    <w:rsid w:val="00634CEA"/>
    <w:rsid w:val="00634E01"/>
    <w:rsid w:val="006355E3"/>
    <w:rsid w:val="00637085"/>
    <w:rsid w:val="0063778B"/>
    <w:rsid w:val="00637867"/>
    <w:rsid w:val="00640B15"/>
    <w:rsid w:val="0064129A"/>
    <w:rsid w:val="006418E2"/>
    <w:rsid w:val="006439EE"/>
    <w:rsid w:val="0064430B"/>
    <w:rsid w:val="00644BB4"/>
    <w:rsid w:val="00644ED7"/>
    <w:rsid w:val="006475C2"/>
    <w:rsid w:val="006475E9"/>
    <w:rsid w:val="00647626"/>
    <w:rsid w:val="006500CB"/>
    <w:rsid w:val="006505B9"/>
    <w:rsid w:val="00651B24"/>
    <w:rsid w:val="00651D19"/>
    <w:rsid w:val="00652368"/>
    <w:rsid w:val="00652859"/>
    <w:rsid w:val="00652A3B"/>
    <w:rsid w:val="006530B8"/>
    <w:rsid w:val="00653171"/>
    <w:rsid w:val="006535A3"/>
    <w:rsid w:val="0065566B"/>
    <w:rsid w:val="006579B2"/>
    <w:rsid w:val="00661BA5"/>
    <w:rsid w:val="006637FC"/>
    <w:rsid w:val="00663BDB"/>
    <w:rsid w:val="00663F93"/>
    <w:rsid w:val="0066486A"/>
    <w:rsid w:val="00665282"/>
    <w:rsid w:val="00665C6A"/>
    <w:rsid w:val="006707DB"/>
    <w:rsid w:val="006712B4"/>
    <w:rsid w:val="00672E3D"/>
    <w:rsid w:val="00672F2F"/>
    <w:rsid w:val="00674575"/>
    <w:rsid w:val="00674BA7"/>
    <w:rsid w:val="0067775C"/>
    <w:rsid w:val="00680FCF"/>
    <w:rsid w:val="00684681"/>
    <w:rsid w:val="006851AD"/>
    <w:rsid w:val="0068554E"/>
    <w:rsid w:val="00685C15"/>
    <w:rsid w:val="0068689C"/>
    <w:rsid w:val="00690590"/>
    <w:rsid w:val="0069063B"/>
    <w:rsid w:val="0069081E"/>
    <w:rsid w:val="0069152F"/>
    <w:rsid w:val="00692128"/>
    <w:rsid w:val="00692D11"/>
    <w:rsid w:val="0069341A"/>
    <w:rsid w:val="00694204"/>
    <w:rsid w:val="006A052D"/>
    <w:rsid w:val="006A65CA"/>
    <w:rsid w:val="006B0303"/>
    <w:rsid w:val="006B0668"/>
    <w:rsid w:val="006B0C0F"/>
    <w:rsid w:val="006B1311"/>
    <w:rsid w:val="006B162E"/>
    <w:rsid w:val="006B30B5"/>
    <w:rsid w:val="006B3306"/>
    <w:rsid w:val="006B4F00"/>
    <w:rsid w:val="006B7AF2"/>
    <w:rsid w:val="006B7DBA"/>
    <w:rsid w:val="006C1393"/>
    <w:rsid w:val="006C1A3B"/>
    <w:rsid w:val="006C1C8B"/>
    <w:rsid w:val="006C2D11"/>
    <w:rsid w:val="006C377F"/>
    <w:rsid w:val="006C3E54"/>
    <w:rsid w:val="006C45FF"/>
    <w:rsid w:val="006C4643"/>
    <w:rsid w:val="006C4A27"/>
    <w:rsid w:val="006C4F76"/>
    <w:rsid w:val="006C6218"/>
    <w:rsid w:val="006C62B9"/>
    <w:rsid w:val="006C7030"/>
    <w:rsid w:val="006C7F8B"/>
    <w:rsid w:val="006D0512"/>
    <w:rsid w:val="006D068B"/>
    <w:rsid w:val="006D14CE"/>
    <w:rsid w:val="006D2126"/>
    <w:rsid w:val="006D5168"/>
    <w:rsid w:val="006D60F5"/>
    <w:rsid w:val="006D63C5"/>
    <w:rsid w:val="006D64F0"/>
    <w:rsid w:val="006D6571"/>
    <w:rsid w:val="006D676A"/>
    <w:rsid w:val="006D6DE3"/>
    <w:rsid w:val="006D6EE9"/>
    <w:rsid w:val="006E15EA"/>
    <w:rsid w:val="006E16C0"/>
    <w:rsid w:val="006E1DA1"/>
    <w:rsid w:val="006E222D"/>
    <w:rsid w:val="006E27CF"/>
    <w:rsid w:val="006E45D7"/>
    <w:rsid w:val="006E54DA"/>
    <w:rsid w:val="006E6F33"/>
    <w:rsid w:val="006E7440"/>
    <w:rsid w:val="006F0201"/>
    <w:rsid w:val="006F037F"/>
    <w:rsid w:val="006F0711"/>
    <w:rsid w:val="006F45CF"/>
    <w:rsid w:val="006F48E8"/>
    <w:rsid w:val="006F5F73"/>
    <w:rsid w:val="006F754A"/>
    <w:rsid w:val="00700153"/>
    <w:rsid w:val="0070016A"/>
    <w:rsid w:val="007003FB"/>
    <w:rsid w:val="00703A97"/>
    <w:rsid w:val="007042C6"/>
    <w:rsid w:val="00706348"/>
    <w:rsid w:val="00706EC5"/>
    <w:rsid w:val="007076FC"/>
    <w:rsid w:val="00707BE7"/>
    <w:rsid w:val="00707EAD"/>
    <w:rsid w:val="00707F4F"/>
    <w:rsid w:val="00710005"/>
    <w:rsid w:val="00711243"/>
    <w:rsid w:val="0071310E"/>
    <w:rsid w:val="00713A2A"/>
    <w:rsid w:val="0071651F"/>
    <w:rsid w:val="00716BCB"/>
    <w:rsid w:val="00720538"/>
    <w:rsid w:val="00721646"/>
    <w:rsid w:val="00722BCE"/>
    <w:rsid w:val="00724E25"/>
    <w:rsid w:val="00725548"/>
    <w:rsid w:val="0072576F"/>
    <w:rsid w:val="00726F6A"/>
    <w:rsid w:val="00727299"/>
    <w:rsid w:val="0073140D"/>
    <w:rsid w:val="007323ED"/>
    <w:rsid w:val="00732C09"/>
    <w:rsid w:val="00733DCC"/>
    <w:rsid w:val="00736BCB"/>
    <w:rsid w:val="00736F4F"/>
    <w:rsid w:val="00741F67"/>
    <w:rsid w:val="007435C4"/>
    <w:rsid w:val="00743C06"/>
    <w:rsid w:val="00743EED"/>
    <w:rsid w:val="00743FD6"/>
    <w:rsid w:val="007441FF"/>
    <w:rsid w:val="007446D7"/>
    <w:rsid w:val="007475C5"/>
    <w:rsid w:val="00747FC1"/>
    <w:rsid w:val="00751787"/>
    <w:rsid w:val="00753504"/>
    <w:rsid w:val="00753829"/>
    <w:rsid w:val="00754C81"/>
    <w:rsid w:val="00755AE8"/>
    <w:rsid w:val="00756004"/>
    <w:rsid w:val="0075633F"/>
    <w:rsid w:val="0075658D"/>
    <w:rsid w:val="00756CAE"/>
    <w:rsid w:val="007577B3"/>
    <w:rsid w:val="007601C3"/>
    <w:rsid w:val="0076082D"/>
    <w:rsid w:val="00760A4E"/>
    <w:rsid w:val="007617EE"/>
    <w:rsid w:val="0076462C"/>
    <w:rsid w:val="00766A56"/>
    <w:rsid w:val="00766B5A"/>
    <w:rsid w:val="00767C4D"/>
    <w:rsid w:val="00773152"/>
    <w:rsid w:val="00780EF7"/>
    <w:rsid w:val="00781C13"/>
    <w:rsid w:val="0078204D"/>
    <w:rsid w:val="00782B09"/>
    <w:rsid w:val="00783694"/>
    <w:rsid w:val="007849EA"/>
    <w:rsid w:val="00787573"/>
    <w:rsid w:val="007905EF"/>
    <w:rsid w:val="007907D9"/>
    <w:rsid w:val="0079276E"/>
    <w:rsid w:val="00792B9C"/>
    <w:rsid w:val="0079456A"/>
    <w:rsid w:val="0079492F"/>
    <w:rsid w:val="007961C3"/>
    <w:rsid w:val="00796F00"/>
    <w:rsid w:val="007A0655"/>
    <w:rsid w:val="007A0B10"/>
    <w:rsid w:val="007A0E6A"/>
    <w:rsid w:val="007A105A"/>
    <w:rsid w:val="007A279E"/>
    <w:rsid w:val="007A38DA"/>
    <w:rsid w:val="007A4670"/>
    <w:rsid w:val="007A497C"/>
    <w:rsid w:val="007A5365"/>
    <w:rsid w:val="007A5744"/>
    <w:rsid w:val="007B0D4B"/>
    <w:rsid w:val="007B16A2"/>
    <w:rsid w:val="007B1944"/>
    <w:rsid w:val="007B27A0"/>
    <w:rsid w:val="007B3060"/>
    <w:rsid w:val="007B3B72"/>
    <w:rsid w:val="007B46CD"/>
    <w:rsid w:val="007B552D"/>
    <w:rsid w:val="007B5662"/>
    <w:rsid w:val="007B5716"/>
    <w:rsid w:val="007B587A"/>
    <w:rsid w:val="007B6ADE"/>
    <w:rsid w:val="007B71F9"/>
    <w:rsid w:val="007B792E"/>
    <w:rsid w:val="007C12F4"/>
    <w:rsid w:val="007D077C"/>
    <w:rsid w:val="007D325A"/>
    <w:rsid w:val="007D3FAF"/>
    <w:rsid w:val="007D42C7"/>
    <w:rsid w:val="007D4A7F"/>
    <w:rsid w:val="007D4E80"/>
    <w:rsid w:val="007D71C1"/>
    <w:rsid w:val="007E02F4"/>
    <w:rsid w:val="007E2830"/>
    <w:rsid w:val="007E4278"/>
    <w:rsid w:val="007E44B3"/>
    <w:rsid w:val="007E46A7"/>
    <w:rsid w:val="007E640B"/>
    <w:rsid w:val="007E7207"/>
    <w:rsid w:val="007F1B0C"/>
    <w:rsid w:val="007F1B18"/>
    <w:rsid w:val="007F1D43"/>
    <w:rsid w:val="007F1F07"/>
    <w:rsid w:val="007F27A8"/>
    <w:rsid w:val="007F30C1"/>
    <w:rsid w:val="007F5E44"/>
    <w:rsid w:val="00800DE3"/>
    <w:rsid w:val="00802D88"/>
    <w:rsid w:val="00803758"/>
    <w:rsid w:val="008037BA"/>
    <w:rsid w:val="0080745A"/>
    <w:rsid w:val="0080791B"/>
    <w:rsid w:val="0081031B"/>
    <w:rsid w:val="008111B4"/>
    <w:rsid w:val="008119AC"/>
    <w:rsid w:val="00812B04"/>
    <w:rsid w:val="00814614"/>
    <w:rsid w:val="00814742"/>
    <w:rsid w:val="008178AB"/>
    <w:rsid w:val="00820129"/>
    <w:rsid w:val="0082016A"/>
    <w:rsid w:val="00821A8A"/>
    <w:rsid w:val="00823883"/>
    <w:rsid w:val="0082429D"/>
    <w:rsid w:val="0082535B"/>
    <w:rsid w:val="008266F4"/>
    <w:rsid w:val="008268D8"/>
    <w:rsid w:val="00826E5B"/>
    <w:rsid w:val="00827719"/>
    <w:rsid w:val="00827D6D"/>
    <w:rsid w:val="00832CD2"/>
    <w:rsid w:val="00834222"/>
    <w:rsid w:val="00835FA9"/>
    <w:rsid w:val="0083654C"/>
    <w:rsid w:val="008378A8"/>
    <w:rsid w:val="00841528"/>
    <w:rsid w:val="00841746"/>
    <w:rsid w:val="00844B79"/>
    <w:rsid w:val="00847E22"/>
    <w:rsid w:val="00850F9C"/>
    <w:rsid w:val="008534D8"/>
    <w:rsid w:val="00855CE9"/>
    <w:rsid w:val="0085606D"/>
    <w:rsid w:val="0085620E"/>
    <w:rsid w:val="00857CF1"/>
    <w:rsid w:val="00861D2B"/>
    <w:rsid w:val="00862629"/>
    <w:rsid w:val="00862707"/>
    <w:rsid w:val="00862B1B"/>
    <w:rsid w:val="00862DC3"/>
    <w:rsid w:val="0086416D"/>
    <w:rsid w:val="00864C82"/>
    <w:rsid w:val="00865AC6"/>
    <w:rsid w:val="00865CA8"/>
    <w:rsid w:val="008670EC"/>
    <w:rsid w:val="00870744"/>
    <w:rsid w:val="00872E50"/>
    <w:rsid w:val="008747C9"/>
    <w:rsid w:val="00875279"/>
    <w:rsid w:val="00875EEE"/>
    <w:rsid w:val="0087716A"/>
    <w:rsid w:val="008810DA"/>
    <w:rsid w:val="008811DA"/>
    <w:rsid w:val="008816A6"/>
    <w:rsid w:val="00883895"/>
    <w:rsid w:val="0088399B"/>
    <w:rsid w:val="00883A25"/>
    <w:rsid w:val="008863C0"/>
    <w:rsid w:val="008879FB"/>
    <w:rsid w:val="00887C3A"/>
    <w:rsid w:val="00890C17"/>
    <w:rsid w:val="008915D4"/>
    <w:rsid w:val="00892610"/>
    <w:rsid w:val="008959D7"/>
    <w:rsid w:val="00897844"/>
    <w:rsid w:val="008A030A"/>
    <w:rsid w:val="008A051D"/>
    <w:rsid w:val="008A0682"/>
    <w:rsid w:val="008A092B"/>
    <w:rsid w:val="008A0966"/>
    <w:rsid w:val="008A3426"/>
    <w:rsid w:val="008A43BA"/>
    <w:rsid w:val="008A501A"/>
    <w:rsid w:val="008A508B"/>
    <w:rsid w:val="008A5387"/>
    <w:rsid w:val="008A5805"/>
    <w:rsid w:val="008A5D6E"/>
    <w:rsid w:val="008A6DCF"/>
    <w:rsid w:val="008A6FCB"/>
    <w:rsid w:val="008A7764"/>
    <w:rsid w:val="008B03A7"/>
    <w:rsid w:val="008B03E7"/>
    <w:rsid w:val="008B193E"/>
    <w:rsid w:val="008B3BCD"/>
    <w:rsid w:val="008B3EE8"/>
    <w:rsid w:val="008B59AF"/>
    <w:rsid w:val="008B60A0"/>
    <w:rsid w:val="008B65E6"/>
    <w:rsid w:val="008C0395"/>
    <w:rsid w:val="008C03F6"/>
    <w:rsid w:val="008C051B"/>
    <w:rsid w:val="008C63E7"/>
    <w:rsid w:val="008C74E1"/>
    <w:rsid w:val="008C7820"/>
    <w:rsid w:val="008C7ED8"/>
    <w:rsid w:val="008D0C72"/>
    <w:rsid w:val="008D1932"/>
    <w:rsid w:val="008D1CBB"/>
    <w:rsid w:val="008D2AC6"/>
    <w:rsid w:val="008D2B46"/>
    <w:rsid w:val="008D4A90"/>
    <w:rsid w:val="008D5B9D"/>
    <w:rsid w:val="008E0232"/>
    <w:rsid w:val="008E3AEE"/>
    <w:rsid w:val="008E59E6"/>
    <w:rsid w:val="008F05A2"/>
    <w:rsid w:val="008F1485"/>
    <w:rsid w:val="008F16C7"/>
    <w:rsid w:val="008F1AF6"/>
    <w:rsid w:val="008F61A4"/>
    <w:rsid w:val="008F6337"/>
    <w:rsid w:val="008F6782"/>
    <w:rsid w:val="00900037"/>
    <w:rsid w:val="009003FB"/>
    <w:rsid w:val="009008E7"/>
    <w:rsid w:val="00901340"/>
    <w:rsid w:val="00904294"/>
    <w:rsid w:val="00905C21"/>
    <w:rsid w:val="00906484"/>
    <w:rsid w:val="00911708"/>
    <w:rsid w:val="00913D01"/>
    <w:rsid w:val="0091488C"/>
    <w:rsid w:val="00915D29"/>
    <w:rsid w:val="00916B3B"/>
    <w:rsid w:val="0092179B"/>
    <w:rsid w:val="009259B0"/>
    <w:rsid w:val="00925DA5"/>
    <w:rsid w:val="009304F4"/>
    <w:rsid w:val="009316E0"/>
    <w:rsid w:val="00931866"/>
    <w:rsid w:val="0093389B"/>
    <w:rsid w:val="00934B7E"/>
    <w:rsid w:val="00941800"/>
    <w:rsid w:val="0094298C"/>
    <w:rsid w:val="00944331"/>
    <w:rsid w:val="009473D0"/>
    <w:rsid w:val="0094799F"/>
    <w:rsid w:val="00947ACE"/>
    <w:rsid w:val="00947E77"/>
    <w:rsid w:val="00950854"/>
    <w:rsid w:val="00952D70"/>
    <w:rsid w:val="00953B06"/>
    <w:rsid w:val="00954491"/>
    <w:rsid w:val="009551C7"/>
    <w:rsid w:val="00957142"/>
    <w:rsid w:val="00962265"/>
    <w:rsid w:val="00962865"/>
    <w:rsid w:val="00964344"/>
    <w:rsid w:val="00964FD0"/>
    <w:rsid w:val="00966780"/>
    <w:rsid w:val="00967547"/>
    <w:rsid w:val="00967D91"/>
    <w:rsid w:val="00967DFD"/>
    <w:rsid w:val="0097020D"/>
    <w:rsid w:val="00970974"/>
    <w:rsid w:val="00971085"/>
    <w:rsid w:val="00971B09"/>
    <w:rsid w:val="00971C25"/>
    <w:rsid w:val="00972447"/>
    <w:rsid w:val="00972C1E"/>
    <w:rsid w:val="0097309E"/>
    <w:rsid w:val="00975AED"/>
    <w:rsid w:val="00975F5A"/>
    <w:rsid w:val="00976139"/>
    <w:rsid w:val="00977B50"/>
    <w:rsid w:val="009825AC"/>
    <w:rsid w:val="00983846"/>
    <w:rsid w:val="009840E1"/>
    <w:rsid w:val="00985545"/>
    <w:rsid w:val="009865A2"/>
    <w:rsid w:val="009867AE"/>
    <w:rsid w:val="0098691B"/>
    <w:rsid w:val="00987C27"/>
    <w:rsid w:val="00991D25"/>
    <w:rsid w:val="00994A84"/>
    <w:rsid w:val="0099531E"/>
    <w:rsid w:val="009968E2"/>
    <w:rsid w:val="0099721F"/>
    <w:rsid w:val="00997A67"/>
    <w:rsid w:val="009A00C7"/>
    <w:rsid w:val="009A103C"/>
    <w:rsid w:val="009A3809"/>
    <w:rsid w:val="009A4AC3"/>
    <w:rsid w:val="009A503F"/>
    <w:rsid w:val="009A5A30"/>
    <w:rsid w:val="009B1128"/>
    <w:rsid w:val="009B1C5D"/>
    <w:rsid w:val="009B247F"/>
    <w:rsid w:val="009B2832"/>
    <w:rsid w:val="009B4C72"/>
    <w:rsid w:val="009B7778"/>
    <w:rsid w:val="009C04B3"/>
    <w:rsid w:val="009C1E1F"/>
    <w:rsid w:val="009C334D"/>
    <w:rsid w:val="009C3665"/>
    <w:rsid w:val="009C5DAA"/>
    <w:rsid w:val="009C77A1"/>
    <w:rsid w:val="009C7C18"/>
    <w:rsid w:val="009C7EBB"/>
    <w:rsid w:val="009D2D87"/>
    <w:rsid w:val="009D436E"/>
    <w:rsid w:val="009D46A0"/>
    <w:rsid w:val="009D5182"/>
    <w:rsid w:val="009D5EBD"/>
    <w:rsid w:val="009D6948"/>
    <w:rsid w:val="009E03A7"/>
    <w:rsid w:val="009E20B5"/>
    <w:rsid w:val="009E328C"/>
    <w:rsid w:val="009E49A2"/>
    <w:rsid w:val="009E608D"/>
    <w:rsid w:val="009E6186"/>
    <w:rsid w:val="009E781A"/>
    <w:rsid w:val="009F05CC"/>
    <w:rsid w:val="009F2402"/>
    <w:rsid w:val="009F2544"/>
    <w:rsid w:val="009F406D"/>
    <w:rsid w:val="009F4440"/>
    <w:rsid w:val="009F5EB4"/>
    <w:rsid w:val="009F6B74"/>
    <w:rsid w:val="009F769F"/>
    <w:rsid w:val="009F7799"/>
    <w:rsid w:val="009F7E66"/>
    <w:rsid w:val="00A00497"/>
    <w:rsid w:val="00A00DA4"/>
    <w:rsid w:val="00A0191A"/>
    <w:rsid w:val="00A04312"/>
    <w:rsid w:val="00A0465C"/>
    <w:rsid w:val="00A04DD6"/>
    <w:rsid w:val="00A055E5"/>
    <w:rsid w:val="00A0617D"/>
    <w:rsid w:val="00A070E1"/>
    <w:rsid w:val="00A073D5"/>
    <w:rsid w:val="00A12548"/>
    <w:rsid w:val="00A14E3F"/>
    <w:rsid w:val="00A15296"/>
    <w:rsid w:val="00A152A0"/>
    <w:rsid w:val="00A15935"/>
    <w:rsid w:val="00A16225"/>
    <w:rsid w:val="00A174FC"/>
    <w:rsid w:val="00A17646"/>
    <w:rsid w:val="00A20899"/>
    <w:rsid w:val="00A20D32"/>
    <w:rsid w:val="00A213C1"/>
    <w:rsid w:val="00A2199F"/>
    <w:rsid w:val="00A242D2"/>
    <w:rsid w:val="00A247E2"/>
    <w:rsid w:val="00A24FCB"/>
    <w:rsid w:val="00A25834"/>
    <w:rsid w:val="00A2587C"/>
    <w:rsid w:val="00A305A6"/>
    <w:rsid w:val="00A3114B"/>
    <w:rsid w:val="00A315DC"/>
    <w:rsid w:val="00A31757"/>
    <w:rsid w:val="00A32552"/>
    <w:rsid w:val="00A32E63"/>
    <w:rsid w:val="00A34216"/>
    <w:rsid w:val="00A3487F"/>
    <w:rsid w:val="00A36660"/>
    <w:rsid w:val="00A36CEE"/>
    <w:rsid w:val="00A4033B"/>
    <w:rsid w:val="00A40777"/>
    <w:rsid w:val="00A45129"/>
    <w:rsid w:val="00A45894"/>
    <w:rsid w:val="00A50F3C"/>
    <w:rsid w:val="00A518FB"/>
    <w:rsid w:val="00A51B0B"/>
    <w:rsid w:val="00A52400"/>
    <w:rsid w:val="00A54D10"/>
    <w:rsid w:val="00A568E3"/>
    <w:rsid w:val="00A56BC7"/>
    <w:rsid w:val="00A57419"/>
    <w:rsid w:val="00A60590"/>
    <w:rsid w:val="00A6222A"/>
    <w:rsid w:val="00A63509"/>
    <w:rsid w:val="00A63DCD"/>
    <w:rsid w:val="00A66F55"/>
    <w:rsid w:val="00A721EC"/>
    <w:rsid w:val="00A727F5"/>
    <w:rsid w:val="00A766C4"/>
    <w:rsid w:val="00A77CD1"/>
    <w:rsid w:val="00A83E68"/>
    <w:rsid w:val="00A8467E"/>
    <w:rsid w:val="00A8699B"/>
    <w:rsid w:val="00A90617"/>
    <w:rsid w:val="00A94AF0"/>
    <w:rsid w:val="00A95053"/>
    <w:rsid w:val="00A95505"/>
    <w:rsid w:val="00A97050"/>
    <w:rsid w:val="00AA0C1C"/>
    <w:rsid w:val="00AA0FD4"/>
    <w:rsid w:val="00AA3543"/>
    <w:rsid w:val="00AA38A0"/>
    <w:rsid w:val="00AA3A71"/>
    <w:rsid w:val="00AA5022"/>
    <w:rsid w:val="00AA6CB3"/>
    <w:rsid w:val="00AA7FBC"/>
    <w:rsid w:val="00AB165C"/>
    <w:rsid w:val="00AB1EA3"/>
    <w:rsid w:val="00AB2838"/>
    <w:rsid w:val="00AB2A9F"/>
    <w:rsid w:val="00AB2E91"/>
    <w:rsid w:val="00AB2E9E"/>
    <w:rsid w:val="00AB3939"/>
    <w:rsid w:val="00AB50A9"/>
    <w:rsid w:val="00AB7438"/>
    <w:rsid w:val="00AB7F2D"/>
    <w:rsid w:val="00AC046A"/>
    <w:rsid w:val="00AC63D5"/>
    <w:rsid w:val="00AD1EDC"/>
    <w:rsid w:val="00AD3CDB"/>
    <w:rsid w:val="00AD3FF5"/>
    <w:rsid w:val="00AD420A"/>
    <w:rsid w:val="00AD5F60"/>
    <w:rsid w:val="00AD6BD4"/>
    <w:rsid w:val="00AD73B2"/>
    <w:rsid w:val="00AD7910"/>
    <w:rsid w:val="00AE0FAF"/>
    <w:rsid w:val="00AE516A"/>
    <w:rsid w:val="00AE71DB"/>
    <w:rsid w:val="00AF0321"/>
    <w:rsid w:val="00AF0338"/>
    <w:rsid w:val="00AF3328"/>
    <w:rsid w:val="00AF382F"/>
    <w:rsid w:val="00AF469D"/>
    <w:rsid w:val="00AF7CD5"/>
    <w:rsid w:val="00AF7EA9"/>
    <w:rsid w:val="00AF7FA2"/>
    <w:rsid w:val="00B02175"/>
    <w:rsid w:val="00B04A5C"/>
    <w:rsid w:val="00B07CFA"/>
    <w:rsid w:val="00B102CC"/>
    <w:rsid w:val="00B10B5A"/>
    <w:rsid w:val="00B10CC0"/>
    <w:rsid w:val="00B121C4"/>
    <w:rsid w:val="00B13FAD"/>
    <w:rsid w:val="00B16732"/>
    <w:rsid w:val="00B20245"/>
    <w:rsid w:val="00B202E7"/>
    <w:rsid w:val="00B2041F"/>
    <w:rsid w:val="00B206D1"/>
    <w:rsid w:val="00B2099C"/>
    <w:rsid w:val="00B24F05"/>
    <w:rsid w:val="00B262E7"/>
    <w:rsid w:val="00B27121"/>
    <w:rsid w:val="00B27321"/>
    <w:rsid w:val="00B30695"/>
    <w:rsid w:val="00B30CE1"/>
    <w:rsid w:val="00B31AD1"/>
    <w:rsid w:val="00B321F4"/>
    <w:rsid w:val="00B32C2A"/>
    <w:rsid w:val="00B348BC"/>
    <w:rsid w:val="00B3563A"/>
    <w:rsid w:val="00B3638A"/>
    <w:rsid w:val="00B375A4"/>
    <w:rsid w:val="00B418C7"/>
    <w:rsid w:val="00B4272D"/>
    <w:rsid w:val="00B43D80"/>
    <w:rsid w:val="00B43F20"/>
    <w:rsid w:val="00B4520D"/>
    <w:rsid w:val="00B4542D"/>
    <w:rsid w:val="00B45A95"/>
    <w:rsid w:val="00B46C79"/>
    <w:rsid w:val="00B476CC"/>
    <w:rsid w:val="00B479D8"/>
    <w:rsid w:val="00B514D2"/>
    <w:rsid w:val="00B5270D"/>
    <w:rsid w:val="00B52D34"/>
    <w:rsid w:val="00B53278"/>
    <w:rsid w:val="00B5422D"/>
    <w:rsid w:val="00B544F4"/>
    <w:rsid w:val="00B56536"/>
    <w:rsid w:val="00B60EBF"/>
    <w:rsid w:val="00B61A6C"/>
    <w:rsid w:val="00B622AB"/>
    <w:rsid w:val="00B6306A"/>
    <w:rsid w:val="00B64316"/>
    <w:rsid w:val="00B64E18"/>
    <w:rsid w:val="00B64F55"/>
    <w:rsid w:val="00B65777"/>
    <w:rsid w:val="00B6644F"/>
    <w:rsid w:val="00B66505"/>
    <w:rsid w:val="00B6659E"/>
    <w:rsid w:val="00B7029D"/>
    <w:rsid w:val="00B71F9C"/>
    <w:rsid w:val="00B7456C"/>
    <w:rsid w:val="00B74E83"/>
    <w:rsid w:val="00B7529F"/>
    <w:rsid w:val="00B7726A"/>
    <w:rsid w:val="00B80B8C"/>
    <w:rsid w:val="00B8113D"/>
    <w:rsid w:val="00B83B1D"/>
    <w:rsid w:val="00B87A2F"/>
    <w:rsid w:val="00B906ED"/>
    <w:rsid w:val="00B937BE"/>
    <w:rsid w:val="00B94B05"/>
    <w:rsid w:val="00B94EED"/>
    <w:rsid w:val="00B94F48"/>
    <w:rsid w:val="00B96B2A"/>
    <w:rsid w:val="00B9723F"/>
    <w:rsid w:val="00B97666"/>
    <w:rsid w:val="00BA03DD"/>
    <w:rsid w:val="00BA106B"/>
    <w:rsid w:val="00BA2929"/>
    <w:rsid w:val="00BA3260"/>
    <w:rsid w:val="00BA3800"/>
    <w:rsid w:val="00BA43AA"/>
    <w:rsid w:val="00BA4E32"/>
    <w:rsid w:val="00BA5BC9"/>
    <w:rsid w:val="00BA6265"/>
    <w:rsid w:val="00BA7C96"/>
    <w:rsid w:val="00BA7D15"/>
    <w:rsid w:val="00BB00EE"/>
    <w:rsid w:val="00BB0425"/>
    <w:rsid w:val="00BB09C8"/>
    <w:rsid w:val="00BB0E85"/>
    <w:rsid w:val="00BB1DAC"/>
    <w:rsid w:val="00BB27ED"/>
    <w:rsid w:val="00BB3609"/>
    <w:rsid w:val="00BB465A"/>
    <w:rsid w:val="00BB5E45"/>
    <w:rsid w:val="00BB5F50"/>
    <w:rsid w:val="00BC049F"/>
    <w:rsid w:val="00BC1D69"/>
    <w:rsid w:val="00BC1F28"/>
    <w:rsid w:val="00BC3F8B"/>
    <w:rsid w:val="00BC4185"/>
    <w:rsid w:val="00BC48EB"/>
    <w:rsid w:val="00BC5605"/>
    <w:rsid w:val="00BC5A4B"/>
    <w:rsid w:val="00BC5F8F"/>
    <w:rsid w:val="00BC6302"/>
    <w:rsid w:val="00BC6304"/>
    <w:rsid w:val="00BC7476"/>
    <w:rsid w:val="00BD0522"/>
    <w:rsid w:val="00BD0BAD"/>
    <w:rsid w:val="00BD331F"/>
    <w:rsid w:val="00BD3D29"/>
    <w:rsid w:val="00BD3F4B"/>
    <w:rsid w:val="00BD437A"/>
    <w:rsid w:val="00BD465F"/>
    <w:rsid w:val="00BD4AF6"/>
    <w:rsid w:val="00BD4FDD"/>
    <w:rsid w:val="00BD5B23"/>
    <w:rsid w:val="00BE01C4"/>
    <w:rsid w:val="00BE1AB0"/>
    <w:rsid w:val="00BE3AE1"/>
    <w:rsid w:val="00BE4683"/>
    <w:rsid w:val="00BE600E"/>
    <w:rsid w:val="00BE6C5C"/>
    <w:rsid w:val="00BE7475"/>
    <w:rsid w:val="00BF0BD9"/>
    <w:rsid w:val="00BF0C0C"/>
    <w:rsid w:val="00BF0FE0"/>
    <w:rsid w:val="00BF1053"/>
    <w:rsid w:val="00BF1819"/>
    <w:rsid w:val="00BF188B"/>
    <w:rsid w:val="00BF3F50"/>
    <w:rsid w:val="00BF40A6"/>
    <w:rsid w:val="00BF42B8"/>
    <w:rsid w:val="00BF44EC"/>
    <w:rsid w:val="00BF4EED"/>
    <w:rsid w:val="00C00EEF"/>
    <w:rsid w:val="00C02570"/>
    <w:rsid w:val="00C03159"/>
    <w:rsid w:val="00C03BAC"/>
    <w:rsid w:val="00C03F82"/>
    <w:rsid w:val="00C1093A"/>
    <w:rsid w:val="00C11267"/>
    <w:rsid w:val="00C120F9"/>
    <w:rsid w:val="00C131FC"/>
    <w:rsid w:val="00C14BF5"/>
    <w:rsid w:val="00C14D4D"/>
    <w:rsid w:val="00C153C1"/>
    <w:rsid w:val="00C16549"/>
    <w:rsid w:val="00C16943"/>
    <w:rsid w:val="00C16B36"/>
    <w:rsid w:val="00C204B5"/>
    <w:rsid w:val="00C206DA"/>
    <w:rsid w:val="00C2098F"/>
    <w:rsid w:val="00C20FBB"/>
    <w:rsid w:val="00C21D61"/>
    <w:rsid w:val="00C21E34"/>
    <w:rsid w:val="00C22B5D"/>
    <w:rsid w:val="00C23966"/>
    <w:rsid w:val="00C242D8"/>
    <w:rsid w:val="00C25083"/>
    <w:rsid w:val="00C25943"/>
    <w:rsid w:val="00C27068"/>
    <w:rsid w:val="00C30955"/>
    <w:rsid w:val="00C30AF2"/>
    <w:rsid w:val="00C319BA"/>
    <w:rsid w:val="00C31CEA"/>
    <w:rsid w:val="00C31E75"/>
    <w:rsid w:val="00C3345A"/>
    <w:rsid w:val="00C33648"/>
    <w:rsid w:val="00C33710"/>
    <w:rsid w:val="00C34946"/>
    <w:rsid w:val="00C3559E"/>
    <w:rsid w:val="00C36DEA"/>
    <w:rsid w:val="00C37094"/>
    <w:rsid w:val="00C43913"/>
    <w:rsid w:val="00C4724D"/>
    <w:rsid w:val="00C475CB"/>
    <w:rsid w:val="00C52B07"/>
    <w:rsid w:val="00C535CE"/>
    <w:rsid w:val="00C538E5"/>
    <w:rsid w:val="00C54758"/>
    <w:rsid w:val="00C55119"/>
    <w:rsid w:val="00C551FF"/>
    <w:rsid w:val="00C562E7"/>
    <w:rsid w:val="00C5636B"/>
    <w:rsid w:val="00C56578"/>
    <w:rsid w:val="00C56917"/>
    <w:rsid w:val="00C56C9D"/>
    <w:rsid w:val="00C57180"/>
    <w:rsid w:val="00C5753F"/>
    <w:rsid w:val="00C57D04"/>
    <w:rsid w:val="00C62B7A"/>
    <w:rsid w:val="00C63E5A"/>
    <w:rsid w:val="00C71E05"/>
    <w:rsid w:val="00C71E8A"/>
    <w:rsid w:val="00C725C0"/>
    <w:rsid w:val="00C7523B"/>
    <w:rsid w:val="00C757F8"/>
    <w:rsid w:val="00C7674E"/>
    <w:rsid w:val="00C76B32"/>
    <w:rsid w:val="00C76FA1"/>
    <w:rsid w:val="00C770D8"/>
    <w:rsid w:val="00C7754C"/>
    <w:rsid w:val="00C80216"/>
    <w:rsid w:val="00C8092D"/>
    <w:rsid w:val="00C845C6"/>
    <w:rsid w:val="00C86FBF"/>
    <w:rsid w:val="00C87467"/>
    <w:rsid w:val="00C87A2F"/>
    <w:rsid w:val="00C90A7E"/>
    <w:rsid w:val="00C91C22"/>
    <w:rsid w:val="00C931F0"/>
    <w:rsid w:val="00C966D5"/>
    <w:rsid w:val="00C96B84"/>
    <w:rsid w:val="00C9717A"/>
    <w:rsid w:val="00CA10CA"/>
    <w:rsid w:val="00CA152C"/>
    <w:rsid w:val="00CA159A"/>
    <w:rsid w:val="00CA1BAE"/>
    <w:rsid w:val="00CA1E0F"/>
    <w:rsid w:val="00CA2B7F"/>
    <w:rsid w:val="00CA3DD6"/>
    <w:rsid w:val="00CA63A6"/>
    <w:rsid w:val="00CA7C84"/>
    <w:rsid w:val="00CB1A21"/>
    <w:rsid w:val="00CB1F86"/>
    <w:rsid w:val="00CB2857"/>
    <w:rsid w:val="00CB2D56"/>
    <w:rsid w:val="00CB4865"/>
    <w:rsid w:val="00CB702C"/>
    <w:rsid w:val="00CB795F"/>
    <w:rsid w:val="00CC0643"/>
    <w:rsid w:val="00CC1624"/>
    <w:rsid w:val="00CC264B"/>
    <w:rsid w:val="00CC26C5"/>
    <w:rsid w:val="00CC2D07"/>
    <w:rsid w:val="00CC2E1C"/>
    <w:rsid w:val="00CC2FA0"/>
    <w:rsid w:val="00CC3052"/>
    <w:rsid w:val="00CC3B50"/>
    <w:rsid w:val="00CC5AB0"/>
    <w:rsid w:val="00CC683E"/>
    <w:rsid w:val="00CC7FA4"/>
    <w:rsid w:val="00CD0213"/>
    <w:rsid w:val="00CD0A0A"/>
    <w:rsid w:val="00CD3031"/>
    <w:rsid w:val="00CD5AC9"/>
    <w:rsid w:val="00CD6044"/>
    <w:rsid w:val="00CD6F12"/>
    <w:rsid w:val="00CD7DEE"/>
    <w:rsid w:val="00CE05D5"/>
    <w:rsid w:val="00CE1357"/>
    <w:rsid w:val="00CE4C4C"/>
    <w:rsid w:val="00CE5F7E"/>
    <w:rsid w:val="00CE6162"/>
    <w:rsid w:val="00CE6EBD"/>
    <w:rsid w:val="00CF01AB"/>
    <w:rsid w:val="00CF053C"/>
    <w:rsid w:val="00CF0980"/>
    <w:rsid w:val="00CF0C3B"/>
    <w:rsid w:val="00CF0EAD"/>
    <w:rsid w:val="00CF13D3"/>
    <w:rsid w:val="00CF17AA"/>
    <w:rsid w:val="00CF31AF"/>
    <w:rsid w:val="00CF544D"/>
    <w:rsid w:val="00CF68E2"/>
    <w:rsid w:val="00CF6997"/>
    <w:rsid w:val="00CF6BF7"/>
    <w:rsid w:val="00D01E69"/>
    <w:rsid w:val="00D04903"/>
    <w:rsid w:val="00D073AB"/>
    <w:rsid w:val="00D07958"/>
    <w:rsid w:val="00D10ADF"/>
    <w:rsid w:val="00D1197C"/>
    <w:rsid w:val="00D11A31"/>
    <w:rsid w:val="00D12150"/>
    <w:rsid w:val="00D12C5C"/>
    <w:rsid w:val="00D13A83"/>
    <w:rsid w:val="00D14779"/>
    <w:rsid w:val="00D1642A"/>
    <w:rsid w:val="00D1769B"/>
    <w:rsid w:val="00D20F71"/>
    <w:rsid w:val="00D20FCA"/>
    <w:rsid w:val="00D21793"/>
    <w:rsid w:val="00D22654"/>
    <w:rsid w:val="00D2322D"/>
    <w:rsid w:val="00D23467"/>
    <w:rsid w:val="00D23A0A"/>
    <w:rsid w:val="00D23F46"/>
    <w:rsid w:val="00D240A8"/>
    <w:rsid w:val="00D2420B"/>
    <w:rsid w:val="00D246E5"/>
    <w:rsid w:val="00D25961"/>
    <w:rsid w:val="00D2631B"/>
    <w:rsid w:val="00D270A1"/>
    <w:rsid w:val="00D30010"/>
    <w:rsid w:val="00D30A8C"/>
    <w:rsid w:val="00D30DAF"/>
    <w:rsid w:val="00D3179A"/>
    <w:rsid w:val="00D31846"/>
    <w:rsid w:val="00D335F8"/>
    <w:rsid w:val="00D3456A"/>
    <w:rsid w:val="00D3495E"/>
    <w:rsid w:val="00D35344"/>
    <w:rsid w:val="00D359C4"/>
    <w:rsid w:val="00D377E1"/>
    <w:rsid w:val="00D40595"/>
    <w:rsid w:val="00D415B5"/>
    <w:rsid w:val="00D41B94"/>
    <w:rsid w:val="00D427A2"/>
    <w:rsid w:val="00D42BB3"/>
    <w:rsid w:val="00D434DF"/>
    <w:rsid w:val="00D44C6A"/>
    <w:rsid w:val="00D450D4"/>
    <w:rsid w:val="00D462FC"/>
    <w:rsid w:val="00D478EE"/>
    <w:rsid w:val="00D500F7"/>
    <w:rsid w:val="00D51A06"/>
    <w:rsid w:val="00D53E0E"/>
    <w:rsid w:val="00D54D2F"/>
    <w:rsid w:val="00D56DE3"/>
    <w:rsid w:val="00D5747A"/>
    <w:rsid w:val="00D61127"/>
    <w:rsid w:val="00D61B4E"/>
    <w:rsid w:val="00D620F7"/>
    <w:rsid w:val="00D6254F"/>
    <w:rsid w:val="00D65962"/>
    <w:rsid w:val="00D667A9"/>
    <w:rsid w:val="00D701D2"/>
    <w:rsid w:val="00D71105"/>
    <w:rsid w:val="00D7173B"/>
    <w:rsid w:val="00D728F5"/>
    <w:rsid w:val="00D73C72"/>
    <w:rsid w:val="00D74DA5"/>
    <w:rsid w:val="00D75BD2"/>
    <w:rsid w:val="00D775F4"/>
    <w:rsid w:val="00D77927"/>
    <w:rsid w:val="00D81778"/>
    <w:rsid w:val="00D82F99"/>
    <w:rsid w:val="00D837DD"/>
    <w:rsid w:val="00D8417D"/>
    <w:rsid w:val="00D855ED"/>
    <w:rsid w:val="00D86EE5"/>
    <w:rsid w:val="00D9088B"/>
    <w:rsid w:val="00D92554"/>
    <w:rsid w:val="00D930D3"/>
    <w:rsid w:val="00D947A4"/>
    <w:rsid w:val="00D9493B"/>
    <w:rsid w:val="00D94D44"/>
    <w:rsid w:val="00D94F04"/>
    <w:rsid w:val="00D9540D"/>
    <w:rsid w:val="00D96784"/>
    <w:rsid w:val="00D96A07"/>
    <w:rsid w:val="00D9762E"/>
    <w:rsid w:val="00DA0693"/>
    <w:rsid w:val="00DA0E28"/>
    <w:rsid w:val="00DA1D31"/>
    <w:rsid w:val="00DA2CE2"/>
    <w:rsid w:val="00DA49DA"/>
    <w:rsid w:val="00DA5D67"/>
    <w:rsid w:val="00DB0413"/>
    <w:rsid w:val="00DB0CE3"/>
    <w:rsid w:val="00DB1217"/>
    <w:rsid w:val="00DB1402"/>
    <w:rsid w:val="00DB20BA"/>
    <w:rsid w:val="00DB29B0"/>
    <w:rsid w:val="00DB3643"/>
    <w:rsid w:val="00DB3E0C"/>
    <w:rsid w:val="00DB4914"/>
    <w:rsid w:val="00DB6667"/>
    <w:rsid w:val="00DB6FBB"/>
    <w:rsid w:val="00DB71AD"/>
    <w:rsid w:val="00DB76DE"/>
    <w:rsid w:val="00DC0052"/>
    <w:rsid w:val="00DC0ECF"/>
    <w:rsid w:val="00DC178D"/>
    <w:rsid w:val="00DC22DE"/>
    <w:rsid w:val="00DC5CCE"/>
    <w:rsid w:val="00DC5E2A"/>
    <w:rsid w:val="00DC6135"/>
    <w:rsid w:val="00DC6EAC"/>
    <w:rsid w:val="00DC743D"/>
    <w:rsid w:val="00DD16C7"/>
    <w:rsid w:val="00DD22AB"/>
    <w:rsid w:val="00DD32E0"/>
    <w:rsid w:val="00DD4FA9"/>
    <w:rsid w:val="00DD50E2"/>
    <w:rsid w:val="00DD7495"/>
    <w:rsid w:val="00DE00F5"/>
    <w:rsid w:val="00DE1801"/>
    <w:rsid w:val="00DE290B"/>
    <w:rsid w:val="00DE3CFB"/>
    <w:rsid w:val="00DE484B"/>
    <w:rsid w:val="00DE489D"/>
    <w:rsid w:val="00DE6D31"/>
    <w:rsid w:val="00DF0929"/>
    <w:rsid w:val="00DF179E"/>
    <w:rsid w:val="00DF17AC"/>
    <w:rsid w:val="00DF1E73"/>
    <w:rsid w:val="00DF4C19"/>
    <w:rsid w:val="00DF6539"/>
    <w:rsid w:val="00DF7C75"/>
    <w:rsid w:val="00E006BE"/>
    <w:rsid w:val="00E026DB"/>
    <w:rsid w:val="00E02C3E"/>
    <w:rsid w:val="00E03116"/>
    <w:rsid w:val="00E035F2"/>
    <w:rsid w:val="00E03B63"/>
    <w:rsid w:val="00E06022"/>
    <w:rsid w:val="00E1117A"/>
    <w:rsid w:val="00E13A94"/>
    <w:rsid w:val="00E14873"/>
    <w:rsid w:val="00E157F3"/>
    <w:rsid w:val="00E15A61"/>
    <w:rsid w:val="00E20652"/>
    <w:rsid w:val="00E23871"/>
    <w:rsid w:val="00E246F7"/>
    <w:rsid w:val="00E25D16"/>
    <w:rsid w:val="00E26761"/>
    <w:rsid w:val="00E26A2D"/>
    <w:rsid w:val="00E278D8"/>
    <w:rsid w:val="00E31F70"/>
    <w:rsid w:val="00E3311E"/>
    <w:rsid w:val="00E33BBE"/>
    <w:rsid w:val="00E352BE"/>
    <w:rsid w:val="00E40A98"/>
    <w:rsid w:val="00E410EC"/>
    <w:rsid w:val="00E417EF"/>
    <w:rsid w:val="00E45AC3"/>
    <w:rsid w:val="00E46F33"/>
    <w:rsid w:val="00E47D6D"/>
    <w:rsid w:val="00E50E1C"/>
    <w:rsid w:val="00E51233"/>
    <w:rsid w:val="00E512AA"/>
    <w:rsid w:val="00E51A14"/>
    <w:rsid w:val="00E52DC9"/>
    <w:rsid w:val="00E5358A"/>
    <w:rsid w:val="00E55B38"/>
    <w:rsid w:val="00E56FD1"/>
    <w:rsid w:val="00E5704E"/>
    <w:rsid w:val="00E57317"/>
    <w:rsid w:val="00E57F7D"/>
    <w:rsid w:val="00E6012B"/>
    <w:rsid w:val="00E60297"/>
    <w:rsid w:val="00E62118"/>
    <w:rsid w:val="00E62374"/>
    <w:rsid w:val="00E63535"/>
    <w:rsid w:val="00E63925"/>
    <w:rsid w:val="00E63E57"/>
    <w:rsid w:val="00E64588"/>
    <w:rsid w:val="00E65E60"/>
    <w:rsid w:val="00E67513"/>
    <w:rsid w:val="00E70892"/>
    <w:rsid w:val="00E708FD"/>
    <w:rsid w:val="00E711AF"/>
    <w:rsid w:val="00E71C76"/>
    <w:rsid w:val="00E727DD"/>
    <w:rsid w:val="00E76A43"/>
    <w:rsid w:val="00E77330"/>
    <w:rsid w:val="00E77755"/>
    <w:rsid w:val="00E82308"/>
    <w:rsid w:val="00E82FB8"/>
    <w:rsid w:val="00E842DB"/>
    <w:rsid w:val="00E84BF2"/>
    <w:rsid w:val="00E84EB9"/>
    <w:rsid w:val="00E860EB"/>
    <w:rsid w:val="00E93C95"/>
    <w:rsid w:val="00E97C85"/>
    <w:rsid w:val="00EA102F"/>
    <w:rsid w:val="00EA19C4"/>
    <w:rsid w:val="00EA1D17"/>
    <w:rsid w:val="00EA2A98"/>
    <w:rsid w:val="00EA337D"/>
    <w:rsid w:val="00EA46B3"/>
    <w:rsid w:val="00EA4744"/>
    <w:rsid w:val="00EA73AE"/>
    <w:rsid w:val="00EA77A8"/>
    <w:rsid w:val="00EA7CEE"/>
    <w:rsid w:val="00EB0872"/>
    <w:rsid w:val="00EB0B8B"/>
    <w:rsid w:val="00EB6D18"/>
    <w:rsid w:val="00EB71FA"/>
    <w:rsid w:val="00EC25BC"/>
    <w:rsid w:val="00EC263D"/>
    <w:rsid w:val="00EC3365"/>
    <w:rsid w:val="00EC5784"/>
    <w:rsid w:val="00EC6F8C"/>
    <w:rsid w:val="00EC713D"/>
    <w:rsid w:val="00EC73FE"/>
    <w:rsid w:val="00ED1F38"/>
    <w:rsid w:val="00ED5540"/>
    <w:rsid w:val="00ED6B8D"/>
    <w:rsid w:val="00ED7E9C"/>
    <w:rsid w:val="00EE13B3"/>
    <w:rsid w:val="00EE2D82"/>
    <w:rsid w:val="00EE3168"/>
    <w:rsid w:val="00EE4695"/>
    <w:rsid w:val="00EE562F"/>
    <w:rsid w:val="00EE7986"/>
    <w:rsid w:val="00EF18FF"/>
    <w:rsid w:val="00EF3A21"/>
    <w:rsid w:val="00EF4717"/>
    <w:rsid w:val="00EF51C3"/>
    <w:rsid w:val="00EF541C"/>
    <w:rsid w:val="00EF668A"/>
    <w:rsid w:val="00EF6D20"/>
    <w:rsid w:val="00F003D2"/>
    <w:rsid w:val="00F00B66"/>
    <w:rsid w:val="00F02EA5"/>
    <w:rsid w:val="00F02EEB"/>
    <w:rsid w:val="00F033BC"/>
    <w:rsid w:val="00F03C68"/>
    <w:rsid w:val="00F0602E"/>
    <w:rsid w:val="00F06217"/>
    <w:rsid w:val="00F07165"/>
    <w:rsid w:val="00F07594"/>
    <w:rsid w:val="00F07C55"/>
    <w:rsid w:val="00F1133A"/>
    <w:rsid w:val="00F11691"/>
    <w:rsid w:val="00F13090"/>
    <w:rsid w:val="00F130B9"/>
    <w:rsid w:val="00F1632B"/>
    <w:rsid w:val="00F17CC2"/>
    <w:rsid w:val="00F17D04"/>
    <w:rsid w:val="00F17DD4"/>
    <w:rsid w:val="00F17F09"/>
    <w:rsid w:val="00F20F1A"/>
    <w:rsid w:val="00F23BDE"/>
    <w:rsid w:val="00F243D8"/>
    <w:rsid w:val="00F2472F"/>
    <w:rsid w:val="00F25AA1"/>
    <w:rsid w:val="00F2637C"/>
    <w:rsid w:val="00F26E57"/>
    <w:rsid w:val="00F27598"/>
    <w:rsid w:val="00F3263D"/>
    <w:rsid w:val="00F32A1C"/>
    <w:rsid w:val="00F330A6"/>
    <w:rsid w:val="00F33211"/>
    <w:rsid w:val="00F33267"/>
    <w:rsid w:val="00F34A4D"/>
    <w:rsid w:val="00F35174"/>
    <w:rsid w:val="00F35CA4"/>
    <w:rsid w:val="00F363F4"/>
    <w:rsid w:val="00F37738"/>
    <w:rsid w:val="00F379BD"/>
    <w:rsid w:val="00F4437A"/>
    <w:rsid w:val="00F45028"/>
    <w:rsid w:val="00F4745D"/>
    <w:rsid w:val="00F503E4"/>
    <w:rsid w:val="00F50F38"/>
    <w:rsid w:val="00F51CDB"/>
    <w:rsid w:val="00F53E52"/>
    <w:rsid w:val="00F5605F"/>
    <w:rsid w:val="00F56DF5"/>
    <w:rsid w:val="00F5768C"/>
    <w:rsid w:val="00F57AA6"/>
    <w:rsid w:val="00F608DF"/>
    <w:rsid w:val="00F60E33"/>
    <w:rsid w:val="00F61B82"/>
    <w:rsid w:val="00F636B1"/>
    <w:rsid w:val="00F63EAA"/>
    <w:rsid w:val="00F64927"/>
    <w:rsid w:val="00F65EEA"/>
    <w:rsid w:val="00F660A1"/>
    <w:rsid w:val="00F665F9"/>
    <w:rsid w:val="00F6676D"/>
    <w:rsid w:val="00F6685F"/>
    <w:rsid w:val="00F70757"/>
    <w:rsid w:val="00F71297"/>
    <w:rsid w:val="00F7239F"/>
    <w:rsid w:val="00F72A05"/>
    <w:rsid w:val="00F75A2D"/>
    <w:rsid w:val="00F76515"/>
    <w:rsid w:val="00F77CE9"/>
    <w:rsid w:val="00F8053D"/>
    <w:rsid w:val="00F8129C"/>
    <w:rsid w:val="00F81F10"/>
    <w:rsid w:val="00F85835"/>
    <w:rsid w:val="00F86584"/>
    <w:rsid w:val="00F87538"/>
    <w:rsid w:val="00F917A5"/>
    <w:rsid w:val="00F922A2"/>
    <w:rsid w:val="00F9363B"/>
    <w:rsid w:val="00F936C0"/>
    <w:rsid w:val="00F93F9F"/>
    <w:rsid w:val="00FA30FE"/>
    <w:rsid w:val="00FA37A3"/>
    <w:rsid w:val="00FA469E"/>
    <w:rsid w:val="00FA58C9"/>
    <w:rsid w:val="00FB0FF0"/>
    <w:rsid w:val="00FB3263"/>
    <w:rsid w:val="00FB3CF9"/>
    <w:rsid w:val="00FB431D"/>
    <w:rsid w:val="00FB4988"/>
    <w:rsid w:val="00FB50D3"/>
    <w:rsid w:val="00FB67B2"/>
    <w:rsid w:val="00FB6A8D"/>
    <w:rsid w:val="00FB6B43"/>
    <w:rsid w:val="00FC0A5B"/>
    <w:rsid w:val="00FC1478"/>
    <w:rsid w:val="00FC3F15"/>
    <w:rsid w:val="00FC4510"/>
    <w:rsid w:val="00FC6652"/>
    <w:rsid w:val="00FD09A4"/>
    <w:rsid w:val="00FD0B64"/>
    <w:rsid w:val="00FD115A"/>
    <w:rsid w:val="00FD26CC"/>
    <w:rsid w:val="00FD4703"/>
    <w:rsid w:val="00FD6140"/>
    <w:rsid w:val="00FD6A5F"/>
    <w:rsid w:val="00FE31C0"/>
    <w:rsid w:val="00FE4F4E"/>
    <w:rsid w:val="00FE5AA6"/>
    <w:rsid w:val="00FF007F"/>
    <w:rsid w:val="00FF1CB6"/>
    <w:rsid w:val="00FF22E8"/>
    <w:rsid w:val="00FF2884"/>
    <w:rsid w:val="00FF2B00"/>
    <w:rsid w:val="00FF5AB0"/>
    <w:rsid w:val="00FF7FCB"/>
    <w:rsid w:val="3445FBB0"/>
    <w:rsid w:val="36C26745"/>
    <w:rsid w:val="608BEAAD"/>
    <w:rsid w:val="703F5A40"/>
    <w:rsid w:val="73A26C2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EEE0"/>
  <w15:chartTrackingRefBased/>
  <w15:docId w15:val="{2DF7760E-E94F-48FE-85F5-2ED478E8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7F8"/>
    <w:pPr>
      <w:spacing w:after="200" w:line="276" w:lineRule="auto"/>
    </w:pPr>
    <w:rPr>
      <w:sz w:val="22"/>
      <w:szCs w:val="22"/>
      <w:lang w:eastAsia="en-US"/>
    </w:rPr>
  </w:style>
  <w:style w:type="paragraph" w:styleId="1">
    <w:name w:val="heading 1"/>
    <w:basedOn w:val="a"/>
    <w:next w:val="a"/>
    <w:link w:val="10"/>
    <w:uiPriority w:val="9"/>
    <w:qFormat/>
    <w:rsid w:val="00351D5C"/>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A8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30A8C"/>
  </w:style>
  <w:style w:type="paragraph" w:styleId="a5">
    <w:name w:val="footer"/>
    <w:basedOn w:val="a"/>
    <w:link w:val="a6"/>
    <w:uiPriority w:val="99"/>
    <w:unhideWhenUsed/>
    <w:rsid w:val="00D30A8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30A8C"/>
  </w:style>
  <w:style w:type="paragraph" w:styleId="a7">
    <w:name w:val="Block Text"/>
    <w:basedOn w:val="a"/>
    <w:rsid w:val="0039116F"/>
    <w:pPr>
      <w:autoSpaceDE w:val="0"/>
      <w:autoSpaceDN w:val="0"/>
      <w:spacing w:after="0" w:line="240" w:lineRule="auto"/>
      <w:ind w:left="5760" w:right="-1050"/>
      <w:jc w:val="both"/>
    </w:pPr>
    <w:rPr>
      <w:rFonts w:ascii="Times New Roman" w:eastAsia="Times New Roman" w:hAnsi="Times New Roman"/>
      <w:sz w:val="20"/>
      <w:szCs w:val="20"/>
      <w:lang w:eastAsia="ru-RU"/>
    </w:rPr>
  </w:style>
  <w:style w:type="paragraph" w:styleId="a8">
    <w:name w:val="List Paragraph"/>
    <w:basedOn w:val="a"/>
    <w:uiPriority w:val="34"/>
    <w:qFormat/>
    <w:rsid w:val="00C931F0"/>
    <w:pPr>
      <w:ind w:left="720"/>
      <w:contextualSpacing/>
    </w:pPr>
  </w:style>
  <w:style w:type="paragraph" w:styleId="a9">
    <w:name w:val="Body Text Indent"/>
    <w:basedOn w:val="a"/>
    <w:rsid w:val="00D246E5"/>
    <w:pPr>
      <w:spacing w:after="0" w:line="240" w:lineRule="auto"/>
      <w:ind w:firstLine="720"/>
      <w:jc w:val="both"/>
    </w:pPr>
    <w:rPr>
      <w:rFonts w:ascii="Times New Roman" w:eastAsia="Times New Roman" w:hAnsi="Times New Roman"/>
      <w:sz w:val="24"/>
      <w:szCs w:val="20"/>
      <w:lang w:eastAsia="ru-RU"/>
    </w:rPr>
  </w:style>
  <w:style w:type="paragraph" w:styleId="aa">
    <w:name w:val="Plain Text"/>
    <w:basedOn w:val="a"/>
    <w:link w:val="ab"/>
    <w:uiPriority w:val="99"/>
    <w:rsid w:val="00D246E5"/>
    <w:pPr>
      <w:spacing w:after="0" w:line="240" w:lineRule="auto"/>
    </w:pPr>
    <w:rPr>
      <w:rFonts w:ascii="Courier New" w:eastAsia="Times New Roman" w:hAnsi="Courier New" w:cs="Courier New"/>
      <w:sz w:val="20"/>
      <w:szCs w:val="20"/>
      <w:lang w:eastAsia="ru-RU"/>
    </w:rPr>
  </w:style>
  <w:style w:type="table" w:styleId="ac">
    <w:name w:val="Table Grid"/>
    <w:basedOn w:val="a1"/>
    <w:rsid w:val="00D246E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456D24"/>
  </w:style>
  <w:style w:type="paragraph" w:customStyle="1" w:styleId="text">
    <w:name w:val="text"/>
    <w:basedOn w:val="a"/>
    <w:rsid w:val="00A4033B"/>
    <w:pPr>
      <w:spacing w:before="96" w:after="240" w:line="312" w:lineRule="auto"/>
    </w:pPr>
    <w:rPr>
      <w:rFonts w:ascii="Times New Roman" w:eastAsia="Times New Roman" w:hAnsi="Times New Roman"/>
      <w:color w:val="000000"/>
      <w:sz w:val="24"/>
      <w:szCs w:val="24"/>
      <w:lang w:eastAsia="ru-RU"/>
    </w:rPr>
  </w:style>
  <w:style w:type="paragraph" w:styleId="11">
    <w:name w:val="toc 1"/>
    <w:basedOn w:val="a"/>
    <w:next w:val="a"/>
    <w:autoRedefine/>
    <w:uiPriority w:val="39"/>
    <w:rsid w:val="00BB1DAC"/>
    <w:pPr>
      <w:tabs>
        <w:tab w:val="left" w:pos="567"/>
        <w:tab w:val="right" w:leader="dot" w:pos="9354"/>
      </w:tabs>
      <w:spacing w:after="0" w:line="240" w:lineRule="auto"/>
      <w:jc w:val="both"/>
    </w:pPr>
    <w:rPr>
      <w:rFonts w:ascii="Times New Roman" w:eastAsia="Times New Roman" w:hAnsi="Times New Roman"/>
      <w:b/>
      <w:bCs/>
      <w:caps/>
      <w:sz w:val="28"/>
      <w:szCs w:val="28"/>
      <w:lang w:eastAsia="ru-RU"/>
    </w:rPr>
  </w:style>
  <w:style w:type="character" w:styleId="ae">
    <w:name w:val="Hyperlink"/>
    <w:uiPriority w:val="99"/>
    <w:unhideWhenUsed/>
    <w:rsid w:val="002006C3"/>
    <w:rPr>
      <w:color w:val="0000FF"/>
      <w:u w:val="single"/>
    </w:rPr>
  </w:style>
  <w:style w:type="character" w:styleId="af">
    <w:name w:val="annotation reference"/>
    <w:uiPriority w:val="99"/>
    <w:semiHidden/>
    <w:unhideWhenUsed/>
    <w:rsid w:val="00471170"/>
    <w:rPr>
      <w:sz w:val="16"/>
      <w:szCs w:val="16"/>
    </w:rPr>
  </w:style>
  <w:style w:type="paragraph" w:styleId="af0">
    <w:name w:val="annotation text"/>
    <w:basedOn w:val="a"/>
    <w:link w:val="af1"/>
    <w:uiPriority w:val="99"/>
    <w:unhideWhenUsed/>
    <w:rsid w:val="00471170"/>
    <w:rPr>
      <w:sz w:val="20"/>
      <w:szCs w:val="20"/>
    </w:rPr>
  </w:style>
  <w:style w:type="character" w:customStyle="1" w:styleId="af1">
    <w:name w:val="Текст примітки Знак"/>
    <w:link w:val="af0"/>
    <w:uiPriority w:val="99"/>
    <w:rsid w:val="00471170"/>
    <w:rPr>
      <w:lang w:eastAsia="en-US"/>
    </w:rPr>
  </w:style>
  <w:style w:type="paragraph" w:styleId="af2">
    <w:name w:val="annotation subject"/>
    <w:basedOn w:val="af0"/>
    <w:next w:val="af0"/>
    <w:link w:val="af3"/>
    <w:uiPriority w:val="99"/>
    <w:semiHidden/>
    <w:unhideWhenUsed/>
    <w:rsid w:val="00471170"/>
    <w:rPr>
      <w:b/>
      <w:bCs/>
    </w:rPr>
  </w:style>
  <w:style w:type="character" w:customStyle="1" w:styleId="af3">
    <w:name w:val="Тема примітки Знак"/>
    <w:link w:val="af2"/>
    <w:uiPriority w:val="99"/>
    <w:semiHidden/>
    <w:rsid w:val="00471170"/>
    <w:rPr>
      <w:b/>
      <w:bCs/>
      <w:lang w:eastAsia="en-US"/>
    </w:rPr>
  </w:style>
  <w:style w:type="paragraph" w:styleId="af4">
    <w:name w:val="Revision"/>
    <w:hidden/>
    <w:uiPriority w:val="99"/>
    <w:semiHidden/>
    <w:rsid w:val="00471170"/>
    <w:rPr>
      <w:sz w:val="22"/>
      <w:szCs w:val="22"/>
      <w:lang w:eastAsia="en-US"/>
    </w:rPr>
  </w:style>
  <w:style w:type="paragraph" w:styleId="af5">
    <w:name w:val="Balloon Text"/>
    <w:basedOn w:val="a"/>
    <w:link w:val="af6"/>
    <w:uiPriority w:val="99"/>
    <w:semiHidden/>
    <w:unhideWhenUsed/>
    <w:rsid w:val="00471170"/>
    <w:pPr>
      <w:spacing w:after="0" w:line="240" w:lineRule="auto"/>
    </w:pPr>
    <w:rPr>
      <w:rFonts w:ascii="Tahoma" w:hAnsi="Tahoma" w:cs="Tahoma"/>
      <w:sz w:val="16"/>
      <w:szCs w:val="16"/>
    </w:rPr>
  </w:style>
  <w:style w:type="character" w:customStyle="1" w:styleId="af6">
    <w:name w:val="Текст у виносці Знак"/>
    <w:link w:val="af5"/>
    <w:uiPriority w:val="99"/>
    <w:semiHidden/>
    <w:rsid w:val="00471170"/>
    <w:rPr>
      <w:rFonts w:ascii="Tahoma" w:hAnsi="Tahoma" w:cs="Tahoma"/>
      <w:sz w:val="16"/>
      <w:szCs w:val="16"/>
      <w:lang w:eastAsia="en-US"/>
    </w:rPr>
  </w:style>
  <w:style w:type="character" w:customStyle="1" w:styleId="ab">
    <w:name w:val="Текст Знак"/>
    <w:link w:val="aa"/>
    <w:uiPriority w:val="99"/>
    <w:locked/>
    <w:rsid w:val="002E6A12"/>
    <w:rPr>
      <w:rFonts w:ascii="Courier New" w:eastAsia="Times New Roman" w:hAnsi="Courier New" w:cs="Courier New"/>
    </w:rPr>
  </w:style>
  <w:style w:type="paragraph" w:customStyle="1" w:styleId="Default">
    <w:name w:val="Default"/>
    <w:rsid w:val="0064430B"/>
    <w:pPr>
      <w:autoSpaceDE w:val="0"/>
      <w:autoSpaceDN w:val="0"/>
      <w:adjustRightInd w:val="0"/>
    </w:pPr>
    <w:rPr>
      <w:rFonts w:ascii="Arial" w:hAnsi="Arial" w:cs="Arial"/>
      <w:color w:val="000000"/>
      <w:sz w:val="24"/>
      <w:szCs w:val="24"/>
    </w:rPr>
  </w:style>
  <w:style w:type="paragraph" w:styleId="af7">
    <w:name w:val="Normal (Web)"/>
    <w:basedOn w:val="a"/>
    <w:uiPriority w:val="99"/>
    <w:unhideWhenUsed/>
    <w:rsid w:val="00766B5A"/>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semiHidden/>
    <w:unhideWhenUsed/>
    <w:rsid w:val="0055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semiHidden/>
    <w:rsid w:val="00554707"/>
    <w:rPr>
      <w:rFonts w:ascii="Courier New" w:eastAsia="Times New Roman" w:hAnsi="Courier New" w:cs="Courier New"/>
    </w:rPr>
  </w:style>
  <w:style w:type="paragraph" w:styleId="af8">
    <w:name w:val="No Spacing"/>
    <w:uiPriority w:val="1"/>
    <w:qFormat/>
    <w:rsid w:val="00243533"/>
    <w:rPr>
      <w:sz w:val="22"/>
      <w:szCs w:val="22"/>
      <w:lang w:eastAsia="en-US"/>
    </w:rPr>
  </w:style>
  <w:style w:type="character" w:customStyle="1" w:styleId="10">
    <w:name w:val="Заголовок 1 Знак"/>
    <w:link w:val="1"/>
    <w:uiPriority w:val="9"/>
    <w:rsid w:val="00351D5C"/>
    <w:rPr>
      <w:rFonts w:ascii="Calibri Light" w:eastAsia="Times New Roman" w:hAnsi="Calibri Light" w:cs="Times New Roman"/>
      <w:b/>
      <w:bCs/>
      <w:kern w:val="32"/>
      <w:sz w:val="32"/>
      <w:szCs w:val="32"/>
      <w:lang w:eastAsia="en-US"/>
    </w:rPr>
  </w:style>
  <w:style w:type="paragraph" w:styleId="af9">
    <w:name w:val="TOC Heading"/>
    <w:basedOn w:val="1"/>
    <w:next w:val="a"/>
    <w:uiPriority w:val="39"/>
    <w:unhideWhenUsed/>
    <w:qFormat/>
    <w:rsid w:val="00D30010"/>
    <w:pPr>
      <w:keepLines/>
      <w:spacing w:after="0" w:line="259" w:lineRule="auto"/>
      <w:outlineLvl w:val="9"/>
    </w:pPr>
    <w:rPr>
      <w:b w:val="0"/>
      <w:bCs w:val="0"/>
      <w:color w:val="2E74B5"/>
      <w:kern w:val="0"/>
      <w:lang w:eastAsia="uk-UA"/>
    </w:rPr>
  </w:style>
  <w:style w:type="paragraph" w:customStyle="1" w:styleId="rvps2">
    <w:name w:val="rvps2"/>
    <w:basedOn w:val="a"/>
    <w:rsid w:val="0035770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rsid w:val="007D4E80"/>
  </w:style>
  <w:style w:type="character" w:customStyle="1" w:styleId="rvts11">
    <w:name w:val="rvts11"/>
    <w:rsid w:val="007D4E80"/>
  </w:style>
  <w:style w:type="paragraph" w:styleId="afa">
    <w:name w:val="Body Text"/>
    <w:basedOn w:val="a"/>
    <w:link w:val="afb"/>
    <w:uiPriority w:val="99"/>
    <w:semiHidden/>
    <w:unhideWhenUsed/>
    <w:rsid w:val="00563F99"/>
    <w:pPr>
      <w:spacing w:after="120"/>
    </w:pPr>
  </w:style>
  <w:style w:type="character" w:customStyle="1" w:styleId="afb">
    <w:name w:val="Основний текст Знак"/>
    <w:link w:val="afa"/>
    <w:uiPriority w:val="99"/>
    <w:semiHidden/>
    <w:rsid w:val="00563F99"/>
    <w:rPr>
      <w:sz w:val="22"/>
      <w:szCs w:val="22"/>
      <w:lang w:val="uk-UA" w:eastAsia="en-US"/>
    </w:rPr>
  </w:style>
  <w:style w:type="paragraph" w:customStyle="1" w:styleId="tj">
    <w:name w:val="tj"/>
    <w:basedOn w:val="a"/>
    <w:rsid w:val="00E711A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fc">
    <w:name w:val="???????"/>
    <w:rsid w:val="00CF68E2"/>
    <w:pPr>
      <w:suppressAutoHyphens/>
    </w:pPr>
    <w:rPr>
      <w:rFonts w:ascii="Times New Roman" w:eastAsia="Arial" w:hAnsi="Times New Roman"/>
      <w:lang w:eastAsia="ar-SA"/>
    </w:rPr>
  </w:style>
  <w:style w:type="character" w:styleId="afd">
    <w:name w:val="Strong"/>
    <w:uiPriority w:val="22"/>
    <w:qFormat/>
    <w:rsid w:val="00B53278"/>
    <w:rPr>
      <w:b/>
      <w:bCs/>
    </w:rPr>
  </w:style>
  <w:style w:type="character" w:customStyle="1" w:styleId="cf01">
    <w:name w:val="cf01"/>
    <w:basedOn w:val="a0"/>
    <w:rsid w:val="00E82FB8"/>
    <w:rPr>
      <w:rFonts w:ascii="Segoe UI" w:hAnsi="Segoe UI" w:cs="Segoe UI" w:hint="default"/>
      <w:color w:val="293A55"/>
      <w:sz w:val="18"/>
      <w:szCs w:val="18"/>
      <w:shd w:val="clear" w:color="auto" w:fill="FFFFFF"/>
    </w:rPr>
  </w:style>
  <w:style w:type="character" w:customStyle="1" w:styleId="cf11">
    <w:name w:val="cf11"/>
    <w:basedOn w:val="a0"/>
    <w:rsid w:val="00E82FB8"/>
    <w:rPr>
      <w:rFonts w:ascii="Segoe UI" w:hAnsi="Segoe UI" w:cs="Segoe UI" w:hint="default"/>
      <w:sz w:val="18"/>
      <w:szCs w:val="18"/>
      <w:shd w:val="clear" w:color="auto" w:fill="FFFF00"/>
    </w:rPr>
  </w:style>
  <w:style w:type="character" w:customStyle="1" w:styleId="cf21">
    <w:name w:val="cf21"/>
    <w:basedOn w:val="a0"/>
    <w:rsid w:val="00E82FB8"/>
    <w:rPr>
      <w:rFonts w:ascii="Segoe UI" w:hAnsi="Segoe UI" w:cs="Segoe UI" w:hint="default"/>
      <w:color w:val="293A55"/>
      <w:sz w:val="18"/>
      <w:szCs w:val="18"/>
      <w:shd w:val="clear" w:color="auto" w:fill="FFFF00"/>
    </w:rPr>
  </w:style>
  <w:style w:type="paragraph" w:customStyle="1" w:styleId="pf0">
    <w:name w:val="pf0"/>
    <w:basedOn w:val="a"/>
    <w:rsid w:val="0022650A"/>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8295">
      <w:bodyDiv w:val="1"/>
      <w:marLeft w:val="0"/>
      <w:marRight w:val="0"/>
      <w:marTop w:val="0"/>
      <w:marBottom w:val="0"/>
      <w:divBdr>
        <w:top w:val="none" w:sz="0" w:space="0" w:color="auto"/>
        <w:left w:val="none" w:sz="0" w:space="0" w:color="auto"/>
        <w:bottom w:val="none" w:sz="0" w:space="0" w:color="auto"/>
        <w:right w:val="none" w:sz="0" w:space="0" w:color="auto"/>
      </w:divBdr>
    </w:div>
    <w:div w:id="324474291">
      <w:bodyDiv w:val="1"/>
      <w:marLeft w:val="0"/>
      <w:marRight w:val="0"/>
      <w:marTop w:val="0"/>
      <w:marBottom w:val="0"/>
      <w:divBdr>
        <w:top w:val="none" w:sz="0" w:space="0" w:color="auto"/>
        <w:left w:val="none" w:sz="0" w:space="0" w:color="auto"/>
        <w:bottom w:val="none" w:sz="0" w:space="0" w:color="auto"/>
        <w:right w:val="none" w:sz="0" w:space="0" w:color="auto"/>
      </w:divBdr>
    </w:div>
    <w:div w:id="422649954">
      <w:bodyDiv w:val="1"/>
      <w:marLeft w:val="0"/>
      <w:marRight w:val="0"/>
      <w:marTop w:val="0"/>
      <w:marBottom w:val="0"/>
      <w:divBdr>
        <w:top w:val="none" w:sz="0" w:space="0" w:color="auto"/>
        <w:left w:val="none" w:sz="0" w:space="0" w:color="auto"/>
        <w:bottom w:val="none" w:sz="0" w:space="0" w:color="auto"/>
        <w:right w:val="none" w:sz="0" w:space="0" w:color="auto"/>
      </w:divBdr>
      <w:divsChild>
        <w:div w:id="1664502233">
          <w:marLeft w:val="0"/>
          <w:marRight w:val="0"/>
          <w:marTop w:val="0"/>
          <w:marBottom w:val="0"/>
          <w:divBdr>
            <w:top w:val="none" w:sz="0" w:space="0" w:color="auto"/>
            <w:left w:val="none" w:sz="0" w:space="0" w:color="auto"/>
            <w:bottom w:val="none" w:sz="0" w:space="0" w:color="auto"/>
            <w:right w:val="none" w:sz="0" w:space="0" w:color="auto"/>
          </w:divBdr>
        </w:div>
        <w:div w:id="1853909969">
          <w:marLeft w:val="0"/>
          <w:marRight w:val="0"/>
          <w:marTop w:val="0"/>
          <w:marBottom w:val="0"/>
          <w:divBdr>
            <w:top w:val="none" w:sz="0" w:space="0" w:color="auto"/>
            <w:left w:val="none" w:sz="0" w:space="0" w:color="auto"/>
            <w:bottom w:val="none" w:sz="0" w:space="0" w:color="auto"/>
            <w:right w:val="none" w:sz="0" w:space="0" w:color="auto"/>
          </w:divBdr>
        </w:div>
      </w:divsChild>
    </w:div>
    <w:div w:id="602037073">
      <w:bodyDiv w:val="1"/>
      <w:marLeft w:val="0"/>
      <w:marRight w:val="0"/>
      <w:marTop w:val="0"/>
      <w:marBottom w:val="0"/>
      <w:divBdr>
        <w:top w:val="none" w:sz="0" w:space="0" w:color="auto"/>
        <w:left w:val="none" w:sz="0" w:space="0" w:color="auto"/>
        <w:bottom w:val="none" w:sz="0" w:space="0" w:color="auto"/>
        <w:right w:val="none" w:sz="0" w:space="0" w:color="auto"/>
      </w:divBdr>
      <w:divsChild>
        <w:div w:id="136144329">
          <w:marLeft w:val="0"/>
          <w:marRight w:val="0"/>
          <w:marTop w:val="0"/>
          <w:marBottom w:val="0"/>
          <w:divBdr>
            <w:top w:val="none" w:sz="0" w:space="0" w:color="auto"/>
            <w:left w:val="none" w:sz="0" w:space="0" w:color="auto"/>
            <w:bottom w:val="none" w:sz="0" w:space="0" w:color="auto"/>
            <w:right w:val="none" w:sz="0" w:space="0" w:color="auto"/>
          </w:divBdr>
        </w:div>
        <w:div w:id="580792865">
          <w:marLeft w:val="0"/>
          <w:marRight w:val="0"/>
          <w:marTop w:val="0"/>
          <w:marBottom w:val="0"/>
          <w:divBdr>
            <w:top w:val="none" w:sz="0" w:space="0" w:color="auto"/>
            <w:left w:val="none" w:sz="0" w:space="0" w:color="auto"/>
            <w:bottom w:val="none" w:sz="0" w:space="0" w:color="auto"/>
            <w:right w:val="none" w:sz="0" w:space="0" w:color="auto"/>
          </w:divBdr>
        </w:div>
        <w:div w:id="792748977">
          <w:marLeft w:val="0"/>
          <w:marRight w:val="0"/>
          <w:marTop w:val="0"/>
          <w:marBottom w:val="0"/>
          <w:divBdr>
            <w:top w:val="none" w:sz="0" w:space="0" w:color="auto"/>
            <w:left w:val="none" w:sz="0" w:space="0" w:color="auto"/>
            <w:bottom w:val="none" w:sz="0" w:space="0" w:color="auto"/>
            <w:right w:val="none" w:sz="0" w:space="0" w:color="auto"/>
          </w:divBdr>
        </w:div>
        <w:div w:id="835921520">
          <w:marLeft w:val="0"/>
          <w:marRight w:val="0"/>
          <w:marTop w:val="0"/>
          <w:marBottom w:val="0"/>
          <w:divBdr>
            <w:top w:val="none" w:sz="0" w:space="0" w:color="auto"/>
            <w:left w:val="none" w:sz="0" w:space="0" w:color="auto"/>
            <w:bottom w:val="none" w:sz="0" w:space="0" w:color="auto"/>
            <w:right w:val="none" w:sz="0" w:space="0" w:color="auto"/>
          </w:divBdr>
        </w:div>
        <w:div w:id="846867657">
          <w:marLeft w:val="0"/>
          <w:marRight w:val="0"/>
          <w:marTop w:val="0"/>
          <w:marBottom w:val="0"/>
          <w:divBdr>
            <w:top w:val="none" w:sz="0" w:space="0" w:color="auto"/>
            <w:left w:val="none" w:sz="0" w:space="0" w:color="auto"/>
            <w:bottom w:val="none" w:sz="0" w:space="0" w:color="auto"/>
            <w:right w:val="none" w:sz="0" w:space="0" w:color="auto"/>
          </w:divBdr>
        </w:div>
        <w:div w:id="1338850585">
          <w:marLeft w:val="0"/>
          <w:marRight w:val="0"/>
          <w:marTop w:val="0"/>
          <w:marBottom w:val="0"/>
          <w:divBdr>
            <w:top w:val="none" w:sz="0" w:space="0" w:color="auto"/>
            <w:left w:val="none" w:sz="0" w:space="0" w:color="auto"/>
            <w:bottom w:val="none" w:sz="0" w:space="0" w:color="auto"/>
            <w:right w:val="none" w:sz="0" w:space="0" w:color="auto"/>
          </w:divBdr>
        </w:div>
        <w:div w:id="1497451148">
          <w:marLeft w:val="0"/>
          <w:marRight w:val="0"/>
          <w:marTop w:val="0"/>
          <w:marBottom w:val="0"/>
          <w:divBdr>
            <w:top w:val="none" w:sz="0" w:space="0" w:color="auto"/>
            <w:left w:val="none" w:sz="0" w:space="0" w:color="auto"/>
            <w:bottom w:val="none" w:sz="0" w:space="0" w:color="auto"/>
            <w:right w:val="none" w:sz="0" w:space="0" w:color="auto"/>
          </w:divBdr>
        </w:div>
        <w:div w:id="1680621463">
          <w:marLeft w:val="0"/>
          <w:marRight w:val="0"/>
          <w:marTop w:val="0"/>
          <w:marBottom w:val="0"/>
          <w:divBdr>
            <w:top w:val="none" w:sz="0" w:space="0" w:color="auto"/>
            <w:left w:val="none" w:sz="0" w:space="0" w:color="auto"/>
            <w:bottom w:val="none" w:sz="0" w:space="0" w:color="auto"/>
            <w:right w:val="none" w:sz="0" w:space="0" w:color="auto"/>
          </w:divBdr>
        </w:div>
        <w:div w:id="1869950926">
          <w:marLeft w:val="0"/>
          <w:marRight w:val="0"/>
          <w:marTop w:val="0"/>
          <w:marBottom w:val="0"/>
          <w:divBdr>
            <w:top w:val="none" w:sz="0" w:space="0" w:color="auto"/>
            <w:left w:val="none" w:sz="0" w:space="0" w:color="auto"/>
            <w:bottom w:val="none" w:sz="0" w:space="0" w:color="auto"/>
            <w:right w:val="none" w:sz="0" w:space="0" w:color="auto"/>
          </w:divBdr>
        </w:div>
        <w:div w:id="2056614338">
          <w:marLeft w:val="0"/>
          <w:marRight w:val="0"/>
          <w:marTop w:val="0"/>
          <w:marBottom w:val="0"/>
          <w:divBdr>
            <w:top w:val="none" w:sz="0" w:space="0" w:color="auto"/>
            <w:left w:val="none" w:sz="0" w:space="0" w:color="auto"/>
            <w:bottom w:val="none" w:sz="0" w:space="0" w:color="auto"/>
            <w:right w:val="none" w:sz="0" w:space="0" w:color="auto"/>
          </w:divBdr>
        </w:div>
        <w:div w:id="2098283734">
          <w:marLeft w:val="0"/>
          <w:marRight w:val="0"/>
          <w:marTop w:val="0"/>
          <w:marBottom w:val="0"/>
          <w:divBdr>
            <w:top w:val="none" w:sz="0" w:space="0" w:color="auto"/>
            <w:left w:val="none" w:sz="0" w:space="0" w:color="auto"/>
            <w:bottom w:val="none" w:sz="0" w:space="0" w:color="auto"/>
            <w:right w:val="none" w:sz="0" w:space="0" w:color="auto"/>
          </w:divBdr>
        </w:div>
      </w:divsChild>
    </w:div>
    <w:div w:id="863520683">
      <w:bodyDiv w:val="1"/>
      <w:marLeft w:val="0"/>
      <w:marRight w:val="0"/>
      <w:marTop w:val="0"/>
      <w:marBottom w:val="0"/>
      <w:divBdr>
        <w:top w:val="none" w:sz="0" w:space="0" w:color="auto"/>
        <w:left w:val="none" w:sz="0" w:space="0" w:color="auto"/>
        <w:bottom w:val="none" w:sz="0" w:space="0" w:color="auto"/>
        <w:right w:val="none" w:sz="0" w:space="0" w:color="auto"/>
      </w:divBdr>
      <w:divsChild>
        <w:div w:id="263391058">
          <w:marLeft w:val="0"/>
          <w:marRight w:val="0"/>
          <w:marTop w:val="0"/>
          <w:marBottom w:val="0"/>
          <w:divBdr>
            <w:top w:val="none" w:sz="0" w:space="0" w:color="auto"/>
            <w:left w:val="none" w:sz="0" w:space="0" w:color="auto"/>
            <w:bottom w:val="none" w:sz="0" w:space="0" w:color="auto"/>
            <w:right w:val="none" w:sz="0" w:space="0" w:color="auto"/>
          </w:divBdr>
        </w:div>
        <w:div w:id="1114983554">
          <w:marLeft w:val="0"/>
          <w:marRight w:val="0"/>
          <w:marTop w:val="0"/>
          <w:marBottom w:val="0"/>
          <w:divBdr>
            <w:top w:val="none" w:sz="0" w:space="0" w:color="auto"/>
            <w:left w:val="none" w:sz="0" w:space="0" w:color="auto"/>
            <w:bottom w:val="none" w:sz="0" w:space="0" w:color="auto"/>
            <w:right w:val="none" w:sz="0" w:space="0" w:color="auto"/>
          </w:divBdr>
        </w:div>
        <w:div w:id="1312521587">
          <w:marLeft w:val="0"/>
          <w:marRight w:val="0"/>
          <w:marTop w:val="0"/>
          <w:marBottom w:val="0"/>
          <w:divBdr>
            <w:top w:val="none" w:sz="0" w:space="0" w:color="auto"/>
            <w:left w:val="none" w:sz="0" w:space="0" w:color="auto"/>
            <w:bottom w:val="none" w:sz="0" w:space="0" w:color="auto"/>
            <w:right w:val="none" w:sz="0" w:space="0" w:color="auto"/>
          </w:divBdr>
        </w:div>
      </w:divsChild>
    </w:div>
    <w:div w:id="894388767">
      <w:bodyDiv w:val="1"/>
      <w:marLeft w:val="0"/>
      <w:marRight w:val="0"/>
      <w:marTop w:val="0"/>
      <w:marBottom w:val="0"/>
      <w:divBdr>
        <w:top w:val="none" w:sz="0" w:space="0" w:color="auto"/>
        <w:left w:val="none" w:sz="0" w:space="0" w:color="auto"/>
        <w:bottom w:val="none" w:sz="0" w:space="0" w:color="auto"/>
        <w:right w:val="none" w:sz="0" w:space="0" w:color="auto"/>
      </w:divBdr>
      <w:divsChild>
        <w:div w:id="917642271">
          <w:marLeft w:val="0"/>
          <w:marRight w:val="0"/>
          <w:marTop w:val="0"/>
          <w:marBottom w:val="0"/>
          <w:divBdr>
            <w:top w:val="none" w:sz="0" w:space="0" w:color="auto"/>
            <w:left w:val="none" w:sz="0" w:space="0" w:color="auto"/>
            <w:bottom w:val="none" w:sz="0" w:space="0" w:color="auto"/>
            <w:right w:val="none" w:sz="0" w:space="0" w:color="auto"/>
          </w:divBdr>
        </w:div>
        <w:div w:id="1811558465">
          <w:marLeft w:val="0"/>
          <w:marRight w:val="0"/>
          <w:marTop w:val="0"/>
          <w:marBottom w:val="0"/>
          <w:divBdr>
            <w:top w:val="none" w:sz="0" w:space="0" w:color="auto"/>
            <w:left w:val="none" w:sz="0" w:space="0" w:color="auto"/>
            <w:bottom w:val="none" w:sz="0" w:space="0" w:color="auto"/>
            <w:right w:val="none" w:sz="0" w:space="0" w:color="auto"/>
          </w:divBdr>
        </w:div>
        <w:div w:id="1903370488">
          <w:marLeft w:val="0"/>
          <w:marRight w:val="0"/>
          <w:marTop w:val="0"/>
          <w:marBottom w:val="0"/>
          <w:divBdr>
            <w:top w:val="none" w:sz="0" w:space="0" w:color="auto"/>
            <w:left w:val="none" w:sz="0" w:space="0" w:color="auto"/>
            <w:bottom w:val="none" w:sz="0" w:space="0" w:color="auto"/>
            <w:right w:val="none" w:sz="0" w:space="0" w:color="auto"/>
          </w:divBdr>
        </w:div>
      </w:divsChild>
    </w:div>
    <w:div w:id="925529795">
      <w:bodyDiv w:val="1"/>
      <w:marLeft w:val="0"/>
      <w:marRight w:val="0"/>
      <w:marTop w:val="0"/>
      <w:marBottom w:val="0"/>
      <w:divBdr>
        <w:top w:val="none" w:sz="0" w:space="0" w:color="auto"/>
        <w:left w:val="none" w:sz="0" w:space="0" w:color="auto"/>
        <w:bottom w:val="none" w:sz="0" w:space="0" w:color="auto"/>
        <w:right w:val="none" w:sz="0" w:space="0" w:color="auto"/>
      </w:divBdr>
    </w:div>
    <w:div w:id="955984683">
      <w:bodyDiv w:val="1"/>
      <w:marLeft w:val="0"/>
      <w:marRight w:val="0"/>
      <w:marTop w:val="0"/>
      <w:marBottom w:val="0"/>
      <w:divBdr>
        <w:top w:val="none" w:sz="0" w:space="0" w:color="auto"/>
        <w:left w:val="none" w:sz="0" w:space="0" w:color="auto"/>
        <w:bottom w:val="none" w:sz="0" w:space="0" w:color="auto"/>
        <w:right w:val="none" w:sz="0" w:space="0" w:color="auto"/>
      </w:divBdr>
    </w:div>
    <w:div w:id="1073966306">
      <w:bodyDiv w:val="1"/>
      <w:marLeft w:val="0"/>
      <w:marRight w:val="0"/>
      <w:marTop w:val="0"/>
      <w:marBottom w:val="0"/>
      <w:divBdr>
        <w:top w:val="none" w:sz="0" w:space="0" w:color="auto"/>
        <w:left w:val="none" w:sz="0" w:space="0" w:color="auto"/>
        <w:bottom w:val="none" w:sz="0" w:space="0" w:color="auto"/>
        <w:right w:val="none" w:sz="0" w:space="0" w:color="auto"/>
      </w:divBdr>
    </w:div>
    <w:div w:id="1476339435">
      <w:bodyDiv w:val="1"/>
      <w:marLeft w:val="0"/>
      <w:marRight w:val="0"/>
      <w:marTop w:val="0"/>
      <w:marBottom w:val="0"/>
      <w:divBdr>
        <w:top w:val="none" w:sz="0" w:space="0" w:color="auto"/>
        <w:left w:val="none" w:sz="0" w:space="0" w:color="auto"/>
        <w:bottom w:val="none" w:sz="0" w:space="0" w:color="auto"/>
        <w:right w:val="none" w:sz="0" w:space="0" w:color="auto"/>
      </w:divBdr>
    </w:div>
    <w:div w:id="1538466225">
      <w:bodyDiv w:val="1"/>
      <w:marLeft w:val="0"/>
      <w:marRight w:val="0"/>
      <w:marTop w:val="0"/>
      <w:marBottom w:val="0"/>
      <w:divBdr>
        <w:top w:val="none" w:sz="0" w:space="0" w:color="auto"/>
        <w:left w:val="none" w:sz="0" w:space="0" w:color="auto"/>
        <w:bottom w:val="none" w:sz="0" w:space="0" w:color="auto"/>
        <w:right w:val="none" w:sz="0" w:space="0" w:color="auto"/>
      </w:divBdr>
    </w:div>
    <w:div w:id="1549536588">
      <w:bodyDiv w:val="1"/>
      <w:marLeft w:val="0"/>
      <w:marRight w:val="0"/>
      <w:marTop w:val="0"/>
      <w:marBottom w:val="0"/>
      <w:divBdr>
        <w:top w:val="none" w:sz="0" w:space="0" w:color="auto"/>
        <w:left w:val="none" w:sz="0" w:space="0" w:color="auto"/>
        <w:bottom w:val="none" w:sz="0" w:space="0" w:color="auto"/>
        <w:right w:val="none" w:sz="0" w:space="0" w:color="auto"/>
      </w:divBdr>
    </w:div>
    <w:div w:id="1901096188">
      <w:bodyDiv w:val="1"/>
      <w:marLeft w:val="0"/>
      <w:marRight w:val="0"/>
      <w:marTop w:val="0"/>
      <w:marBottom w:val="0"/>
      <w:divBdr>
        <w:top w:val="none" w:sz="0" w:space="0" w:color="auto"/>
        <w:left w:val="none" w:sz="0" w:space="0" w:color="auto"/>
        <w:bottom w:val="none" w:sz="0" w:space="0" w:color="auto"/>
        <w:right w:val="none" w:sz="0" w:space="0" w:color="auto"/>
      </w:divBdr>
    </w:div>
    <w:div w:id="2129005373">
      <w:bodyDiv w:val="1"/>
      <w:marLeft w:val="0"/>
      <w:marRight w:val="0"/>
      <w:marTop w:val="0"/>
      <w:marBottom w:val="0"/>
      <w:divBdr>
        <w:top w:val="none" w:sz="0" w:space="0" w:color="auto"/>
        <w:left w:val="none" w:sz="0" w:space="0" w:color="auto"/>
        <w:bottom w:val="none" w:sz="0" w:space="0" w:color="auto"/>
        <w:right w:val="none" w:sz="0" w:space="0" w:color="auto"/>
      </w:divBdr>
      <w:divsChild>
        <w:div w:id="504902653">
          <w:marLeft w:val="0"/>
          <w:marRight w:val="0"/>
          <w:marTop w:val="0"/>
          <w:marBottom w:val="0"/>
          <w:divBdr>
            <w:top w:val="none" w:sz="0" w:space="0" w:color="auto"/>
            <w:left w:val="none" w:sz="0" w:space="0" w:color="auto"/>
            <w:bottom w:val="none" w:sz="0" w:space="0" w:color="auto"/>
            <w:right w:val="none" w:sz="0" w:space="0" w:color="auto"/>
          </w:divBdr>
        </w:div>
        <w:div w:id="951282603">
          <w:marLeft w:val="0"/>
          <w:marRight w:val="0"/>
          <w:marTop w:val="0"/>
          <w:marBottom w:val="0"/>
          <w:divBdr>
            <w:top w:val="none" w:sz="0" w:space="0" w:color="auto"/>
            <w:left w:val="none" w:sz="0" w:space="0" w:color="auto"/>
            <w:bottom w:val="none" w:sz="0" w:space="0" w:color="auto"/>
            <w:right w:val="none" w:sz="0" w:space="0" w:color="auto"/>
          </w:divBdr>
        </w:div>
      </w:divsChild>
    </w:div>
    <w:div w:id="21455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v0311500-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930112CB106E6043BFF1FBBA938A44EB" ma:contentTypeVersion="5" ma:contentTypeDescription="Створення нового документа." ma:contentTypeScope="" ma:versionID="ae2777074afb7c079d3682a8b126c15e">
  <xsd:schema xmlns:xsd="http://www.w3.org/2001/XMLSchema" xmlns:xs="http://www.w3.org/2001/XMLSchema" xmlns:p="http://schemas.microsoft.com/office/2006/metadata/properties" xmlns:ns3="6321583d-9064-476f-913f-f36e1122aa8d" targetNamespace="http://schemas.microsoft.com/office/2006/metadata/properties" ma:root="true" ma:fieldsID="32b32fa4bea3df4165ff70eef1c360a9" ns3:_="">
    <xsd:import namespace="6321583d-9064-476f-913f-f36e1122aa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1583d-9064-476f-913f-f36e1122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321583d-9064-476f-913f-f36e1122aa8d" xsi:nil="true"/>
  </documentManagement>
</p:properties>
</file>

<file path=customXml/itemProps1.xml><?xml version="1.0" encoding="utf-8"?>
<ds:datastoreItem xmlns:ds="http://schemas.openxmlformats.org/officeDocument/2006/customXml" ds:itemID="{F8996426-6FD7-47D1-8FB1-92E5BA44C72E}">
  <ds:schemaRefs>
    <ds:schemaRef ds:uri="http://schemas.microsoft.com/sharepoint/v3/contenttype/forms"/>
  </ds:schemaRefs>
</ds:datastoreItem>
</file>

<file path=customXml/itemProps2.xml><?xml version="1.0" encoding="utf-8"?>
<ds:datastoreItem xmlns:ds="http://schemas.openxmlformats.org/officeDocument/2006/customXml" ds:itemID="{1A45DF7B-33D1-4459-89E9-0F2D00804F2F}">
  <ds:schemaRefs>
    <ds:schemaRef ds:uri="http://schemas.openxmlformats.org/officeDocument/2006/bibliography"/>
  </ds:schemaRefs>
</ds:datastoreItem>
</file>

<file path=customXml/itemProps3.xml><?xml version="1.0" encoding="utf-8"?>
<ds:datastoreItem xmlns:ds="http://schemas.openxmlformats.org/officeDocument/2006/customXml" ds:itemID="{5DB57569-E5D1-4FE3-93BA-FAE10A91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1583d-9064-476f-913f-f36e1122a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67C81-57D0-48ED-A6FD-C74CDB34ABA3}">
  <ds:schemaRefs>
    <ds:schemaRef ds:uri="http://schemas.microsoft.com/office/2006/metadata/properties"/>
    <ds:schemaRef ds:uri="http://schemas.microsoft.com/office/infopath/2007/PartnerControls"/>
    <ds:schemaRef ds:uri="6321583d-9064-476f-913f-f36e1122aa8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38142</Words>
  <Characters>21741</Characters>
  <Application>Microsoft Office Word</Application>
  <DocSecurity>0</DocSecurity>
  <Lines>181</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ФАКСИМІЛЬНЕ ПОВІДОМЛЕННЯ</vt:lpstr>
      <vt:lpstr>ФАКСИМІЛЬНЕ ПОВІДОМЛЕННЯ</vt:lpstr>
    </vt:vector>
  </TitlesOfParts>
  <Company>HP</Company>
  <LinksUpToDate>false</LinksUpToDate>
  <CharactersWithSpaces>59764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ФАКСИМІЛЬНЕ ПОВІДОМЛЕННЯ</dc:title>
  <dc:subject/>
  <dc:creator>AXA</dc:creator>
  <cp:keywords/>
  <cp:lastModifiedBy>Колодник Олеся Андріївна</cp:lastModifiedBy>
  <cp:revision>4</cp:revision>
  <cp:lastPrinted>2025-01-09T05:28:00Z</cp:lastPrinted>
  <dcterms:created xsi:type="dcterms:W3CDTF">2026-06-03T20:30:00Z</dcterms:created>
  <dcterms:modified xsi:type="dcterms:W3CDTF">2026-06-04T10:02:00Z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0x010100930112CB106E6043BFF1FBBA938A44EB</vt:lpwstr>
  </property>
</Properties>
</file>